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A195" w14:textId="7A74C11B" w:rsidR="000F69FB" w:rsidRPr="00C803F3" w:rsidRDefault="000F69FB" w:rsidP="68827494">
      <w:pPr>
        <w:ind w:left="0" w:firstLine="0"/>
      </w:pPr>
    </w:p>
    <w:bookmarkStart w:id="0" w:name="Title" w:displacedByCustomXml="next"/>
    <w:sdt>
      <w:sdtPr>
        <w:alias w:val="Title"/>
        <w:tag w:val="Title"/>
        <w:id w:val="1323468504"/>
        <w:placeholder>
          <w:docPart w:val="F4AAD48BC63E4E6CA1FDFBF63F624C13"/>
        </w:placeholder>
      </w:sdtPr>
      <w:sdtEndPr/>
      <w:sdtContent>
        <w:p w14:paraId="5837A196" w14:textId="37633D0E" w:rsidR="009B6F95" w:rsidRPr="00C803F3" w:rsidRDefault="005B37FF" w:rsidP="00B86438">
          <w:pPr>
            <w:pStyle w:val="Title1"/>
            <w:ind w:left="0" w:firstLine="0"/>
          </w:pPr>
          <w:r>
            <w:t xml:space="preserve">Safer and Stronger Communities End of Year Report </w:t>
          </w:r>
          <w:r w:rsidR="00DE0A21">
            <w:t>2021/22</w:t>
          </w:r>
          <w:r w:rsidR="00F51A67">
            <w:t xml:space="preserve"> and</w:t>
          </w:r>
          <w:r w:rsidR="00B86438">
            <w:t xml:space="preserve"> </w:t>
          </w:r>
          <w:r w:rsidR="00F51A67">
            <w:t>20</w:t>
          </w:r>
          <w:r w:rsidR="00AB6A35">
            <w:t>2</w:t>
          </w:r>
          <w:r w:rsidR="00DE0A21">
            <w:t>2</w:t>
          </w:r>
          <w:r w:rsidR="00AB6A35">
            <w:t>/2</w:t>
          </w:r>
          <w:r w:rsidR="00DE0A21">
            <w:t>3</w:t>
          </w:r>
          <w:r w:rsidR="00F51A67">
            <w:t xml:space="preserve"> work plan</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05D516D1" w:rsidR="00795C95" w:rsidRDefault="005B37FF"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272F2F6C" w:rsidR="009B6F95" w:rsidRDefault="005B37FF" w:rsidP="00B84F31">
      <w:pPr>
        <w:pStyle w:val="Title3"/>
        <w:ind w:left="0" w:firstLine="0"/>
      </w:pPr>
      <w:r w:rsidRPr="00DA4E2F">
        <w:t>This paper sets out the Safer and Stronger Communities end of year report, in</w:t>
      </w:r>
      <w:r w:rsidR="00F51A67" w:rsidRPr="00DA4E2F">
        <w:t>cluding</w:t>
      </w:r>
      <w:r w:rsidRPr="00DA4E2F">
        <w:t xml:space="preserve"> initial proposals for the </w:t>
      </w:r>
      <w:r w:rsidR="00A96FCB">
        <w:t>202</w:t>
      </w:r>
      <w:r w:rsidR="00DE0A21">
        <w:t>2/23</w:t>
      </w:r>
      <w:r w:rsidRPr="00DA4E2F">
        <w:t xml:space="preserve"> work plan.</w:t>
      </w:r>
      <w:r>
        <w:t xml:space="preserve">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4479EB" w:rsidRDefault="004479E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FC8EE05" w:rsidR="004479EB" w:rsidRPr="00DA4E2F" w:rsidRDefault="004479EB" w:rsidP="00B84F31">
                                <w:pPr>
                                  <w:ind w:left="0" w:firstLine="0"/>
                                </w:pPr>
                                <w:r w:rsidRPr="00DA4E2F">
                                  <w:rPr>
                                    <w:rStyle w:val="Style6"/>
                                  </w:rPr>
                                  <w:t>Recommendations</w:t>
                                </w:r>
                              </w:p>
                            </w:sdtContent>
                          </w:sdt>
                          <w:p w14:paraId="5837A1DE" w14:textId="08E276B8" w:rsidR="004479EB" w:rsidRDefault="004479EB" w:rsidP="00B84F31">
                            <w:pPr>
                              <w:pStyle w:val="Title3"/>
                              <w:ind w:left="0" w:firstLine="0"/>
                            </w:pPr>
                            <w:r w:rsidRPr="00DA4E2F">
                              <w:t xml:space="preserve">That </w:t>
                            </w:r>
                            <w:r w:rsidR="00804F1C" w:rsidRPr="00DA4E2F">
                              <w:t>members of the Safer and Stronger Communities Board</w:t>
                            </w:r>
                            <w:r w:rsidRPr="00DA4E2F">
                              <w:t xml:space="preserve"> note the end of year report and </w:t>
                            </w:r>
                            <w:r w:rsidR="00804F1C" w:rsidRPr="00DA4E2F">
                              <w:t>consider the Board’s work priorities for 20</w:t>
                            </w:r>
                            <w:r w:rsidR="002B745A">
                              <w:t>2</w:t>
                            </w:r>
                            <w:r w:rsidR="00DE0A21">
                              <w:t>2/23</w:t>
                            </w:r>
                            <w:r w:rsidRPr="00DA4E2F">
                              <w:t>.</w:t>
                            </w:r>
                          </w:p>
                          <w:p w14:paraId="5837A1DF" w14:textId="2A5FFB80" w:rsidR="004479EB" w:rsidRPr="00A627DD" w:rsidRDefault="00B67E0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4479EB" w:rsidRPr="00C803F3">
                                  <w:rPr>
                                    <w:rStyle w:val="Style6"/>
                                  </w:rPr>
                                  <w:t>Actions</w:t>
                                </w:r>
                              </w:sdtContent>
                            </w:sdt>
                          </w:p>
                          <w:p w14:paraId="5837A1E0" w14:textId="7F265A10" w:rsidR="004479EB" w:rsidRPr="00B84F31" w:rsidRDefault="004479EB" w:rsidP="00B84F31">
                            <w:pPr>
                              <w:pStyle w:val="Title3"/>
                              <w:ind w:left="0" w:firstLine="0"/>
                            </w:pPr>
                            <w:r>
                              <w:t xml:space="preserve">Officers to </w:t>
                            </w:r>
                            <w:r w:rsidR="0066355E">
                              <w:t xml:space="preserve">prepare a paper </w:t>
                            </w:r>
                            <w:r w:rsidR="00DA4E2F">
                              <w:t>setting out the proposed work plan for 202</w:t>
                            </w:r>
                            <w:r w:rsidR="00DE0A21">
                              <w:t>2/23</w:t>
                            </w:r>
                            <w:r w:rsidR="00DA4E2F">
                              <w:t xml:space="preserve"> in line with the Board’s feedback, </w:t>
                            </w:r>
                            <w:r w:rsidR="0066355E">
                              <w:t xml:space="preserve">for </w:t>
                            </w:r>
                            <w:r w:rsidR="00DA4E2F">
                              <w:t xml:space="preserve">consideration at </w:t>
                            </w:r>
                            <w:r w:rsidR="0066355E">
                              <w:t xml:space="preserve">the </w:t>
                            </w:r>
                            <w:r w:rsidR="00DA4E2F">
                              <w:t xml:space="preserve">September </w:t>
                            </w:r>
                            <w:r w:rsidR="0066355E">
                              <w:t>meeting of the Safer and Stronger Communities Board</w:t>
                            </w:r>
                            <w:r w:rsidR="00DA4E2F">
                              <w:t>.</w:t>
                            </w:r>
                          </w:p>
                          <w:p w14:paraId="5837A1E1" w14:textId="77777777" w:rsidR="004479EB" w:rsidRDefault="00447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4479EB" w:rsidRDefault="004479E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FC8EE05" w:rsidR="004479EB" w:rsidRPr="00DA4E2F" w:rsidRDefault="004479EB" w:rsidP="00B84F31">
                          <w:pPr>
                            <w:ind w:left="0" w:firstLine="0"/>
                          </w:pPr>
                          <w:r w:rsidRPr="00DA4E2F">
                            <w:rPr>
                              <w:rStyle w:val="Style6"/>
                            </w:rPr>
                            <w:t>Recommendations</w:t>
                          </w:r>
                        </w:p>
                      </w:sdtContent>
                    </w:sdt>
                    <w:p w14:paraId="5837A1DE" w14:textId="08E276B8" w:rsidR="004479EB" w:rsidRDefault="004479EB" w:rsidP="00B84F31">
                      <w:pPr>
                        <w:pStyle w:val="Title3"/>
                        <w:ind w:left="0" w:firstLine="0"/>
                      </w:pPr>
                      <w:r w:rsidRPr="00DA4E2F">
                        <w:t xml:space="preserve">That </w:t>
                      </w:r>
                      <w:r w:rsidR="00804F1C" w:rsidRPr="00DA4E2F">
                        <w:t>members of the Safer and Stronger Communities Board</w:t>
                      </w:r>
                      <w:r w:rsidRPr="00DA4E2F">
                        <w:t xml:space="preserve"> note the end of year report and </w:t>
                      </w:r>
                      <w:r w:rsidR="00804F1C" w:rsidRPr="00DA4E2F">
                        <w:t>consider the Board’s work priorities for 20</w:t>
                      </w:r>
                      <w:r w:rsidR="002B745A">
                        <w:t>2</w:t>
                      </w:r>
                      <w:r w:rsidR="00DE0A21">
                        <w:t>2/23</w:t>
                      </w:r>
                      <w:r w:rsidRPr="00DA4E2F">
                        <w:t>.</w:t>
                      </w:r>
                    </w:p>
                    <w:p w14:paraId="5837A1DF" w14:textId="2A5FFB80" w:rsidR="004479EB" w:rsidRPr="00A627DD" w:rsidRDefault="00E1198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4479EB" w:rsidRPr="00C803F3">
                            <w:rPr>
                              <w:rStyle w:val="Style6"/>
                            </w:rPr>
                            <w:t>Actions</w:t>
                          </w:r>
                        </w:sdtContent>
                      </w:sdt>
                    </w:p>
                    <w:p w14:paraId="5837A1E0" w14:textId="7F265A10" w:rsidR="004479EB" w:rsidRPr="00B84F31" w:rsidRDefault="004479EB" w:rsidP="00B84F31">
                      <w:pPr>
                        <w:pStyle w:val="Title3"/>
                        <w:ind w:left="0" w:firstLine="0"/>
                      </w:pPr>
                      <w:r>
                        <w:t xml:space="preserve">Officers to </w:t>
                      </w:r>
                      <w:r w:rsidR="0066355E">
                        <w:t xml:space="preserve">prepare a paper </w:t>
                      </w:r>
                      <w:r w:rsidR="00DA4E2F">
                        <w:t>setting out the proposed work plan for 202</w:t>
                      </w:r>
                      <w:r w:rsidR="00DE0A21">
                        <w:t>2/23</w:t>
                      </w:r>
                      <w:r w:rsidR="00DA4E2F">
                        <w:t xml:space="preserve"> in line with the Board’s feedback, </w:t>
                      </w:r>
                      <w:r w:rsidR="0066355E">
                        <w:t xml:space="preserve">for </w:t>
                      </w:r>
                      <w:r w:rsidR="00DA4E2F">
                        <w:t xml:space="preserve">consideration at </w:t>
                      </w:r>
                      <w:r w:rsidR="0066355E">
                        <w:t xml:space="preserve">the </w:t>
                      </w:r>
                      <w:r w:rsidR="00DA4E2F">
                        <w:t xml:space="preserve">September </w:t>
                      </w:r>
                      <w:r w:rsidR="0066355E">
                        <w:t>meeting of the Safer and Stronger Communities Board</w:t>
                      </w:r>
                      <w:r w:rsidR="00DA4E2F">
                        <w:t>.</w:t>
                      </w:r>
                    </w:p>
                    <w:p w14:paraId="5837A1E1" w14:textId="77777777" w:rsidR="004479EB" w:rsidRDefault="004479EB"/>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7CEE4981" w:rsidR="009B6F95" w:rsidRPr="00C803F3" w:rsidRDefault="00B67E05"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5B37FF">
            <w:t>Mark Norris</w:t>
          </w:r>
        </w:sdtContent>
      </w:sdt>
    </w:p>
    <w:p w14:paraId="5837A1A9" w14:textId="41A270A9" w:rsidR="009B6F95" w:rsidRDefault="00B67E05"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5B37FF">
            <w:t>Princip</w:t>
          </w:r>
          <w:r w:rsidR="00514598">
            <w:t>al</w:t>
          </w:r>
          <w:r w:rsidR="005B37FF">
            <w:t xml:space="preserve"> Policy Adviser</w:t>
          </w:r>
        </w:sdtContent>
      </w:sdt>
    </w:p>
    <w:p w14:paraId="5837A1AA" w14:textId="0FCF0AD9" w:rsidR="009B6F95" w:rsidRDefault="00B67E05"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355EC4">
        <w:t>07798 534781</w:t>
      </w:r>
    </w:p>
    <w:p w14:paraId="5837A1AB" w14:textId="51596101" w:rsidR="009B6F95" w:rsidRDefault="00B67E05"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5B37FF">
            <w:t>mark.norris</w:t>
          </w:r>
          <w:r w:rsidR="009B6F95" w:rsidRPr="00C803F3">
            <w:t>@local.gov.uk</w:t>
          </w:r>
          <w:r>
            <w:br/>
          </w:r>
        </w:sdtContent>
      </w:sdt>
    </w:p>
    <w:p w14:paraId="5837A1B3" w14:textId="37B4775F" w:rsidR="00C803F3" w:rsidRDefault="000F69FB" w:rsidP="004034DC">
      <w:pPr>
        <w:pStyle w:val="Title1"/>
        <w:ind w:left="0" w:firstLine="0"/>
      </w:pPr>
      <w:r>
        <w:lastRenderedPageBreak/>
        <w:fldChar w:fldCharType="begin"/>
      </w:r>
      <w:r>
        <w:instrText xml:space="preserve"> REF  Title \h \*MERGEFORMAT </w:instrText>
      </w:r>
      <w:r>
        <w:fldChar w:fldCharType="separate"/>
      </w:r>
      <w:sdt>
        <w:sdtPr>
          <w:rPr>
            <w:rFonts w:cs="Arial"/>
          </w:rPr>
          <w:alias w:val="Title"/>
          <w:tag w:val="Title"/>
          <w:id w:val="-1298292163"/>
          <w:placeholder>
            <w:docPart w:val="257589474C56452CB8A58C36F9D38665"/>
          </w:placeholder>
          <w:text w:multiLine="1"/>
        </w:sdtPr>
        <w:sdtEndPr/>
        <w:sdtContent>
          <w:r w:rsidR="003E4ED7" w:rsidRPr="003E4ED7">
            <w:rPr>
              <w:rFonts w:cs="Arial"/>
            </w:rPr>
            <w:t xml:space="preserve">Safer and Stronger Communities End of Year Report </w:t>
          </w:r>
          <w:r w:rsidR="00355EC4">
            <w:rPr>
              <w:rFonts w:cs="Arial"/>
            </w:rPr>
            <w:t>202</w:t>
          </w:r>
          <w:r w:rsidR="00DE0A21">
            <w:rPr>
              <w:rFonts w:cs="Arial"/>
            </w:rPr>
            <w:t>1/22</w:t>
          </w:r>
          <w:r w:rsidR="003E4ED7" w:rsidRPr="003E4ED7">
            <w:rPr>
              <w:rFonts w:cs="Arial"/>
            </w:rPr>
            <w:t xml:space="preserve"> and 202</w:t>
          </w:r>
          <w:r w:rsidR="00DE0A21">
            <w:rPr>
              <w:rFonts w:cs="Arial"/>
            </w:rPr>
            <w:t>2</w:t>
          </w:r>
          <w:r w:rsidR="00355EC4">
            <w:rPr>
              <w:rFonts w:cs="Arial"/>
            </w:rPr>
            <w:t>/2</w:t>
          </w:r>
          <w:r w:rsidR="00DE0A21">
            <w:rPr>
              <w:rFonts w:cs="Arial"/>
            </w:rPr>
            <w:t>3</w:t>
          </w:r>
          <w:r w:rsidR="002A680F">
            <w:rPr>
              <w:rFonts w:cs="Arial"/>
            </w:rPr>
            <w:t xml:space="preserve"> </w:t>
          </w:r>
          <w:r w:rsidR="003E4ED7" w:rsidRPr="003E4ED7">
            <w:rPr>
              <w:rFonts w:cs="Arial"/>
            </w:rPr>
            <w:t>work plan</w:t>
          </w:r>
        </w:sdtContent>
      </w:sdt>
      <w:r>
        <w:fldChar w:fldCharType="end"/>
      </w:r>
    </w:p>
    <w:p w14:paraId="5837A1B4" w14:textId="77777777" w:rsidR="009B6F95" w:rsidRPr="00C803F3" w:rsidRDefault="00B67E05"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7386FC28" w14:textId="6C7D372B" w:rsidR="00F51A67" w:rsidRDefault="00F51A67" w:rsidP="004A09C5">
      <w:pPr>
        <w:pStyle w:val="ListParagraph"/>
        <w:numPr>
          <w:ilvl w:val="0"/>
          <w:numId w:val="29"/>
        </w:numPr>
        <w:spacing w:after="0"/>
      </w:pPr>
      <w:r>
        <w:t xml:space="preserve">At its meeting in September the Board considered its priorities for </w:t>
      </w:r>
      <w:r w:rsidR="00355EC4">
        <w:t>202</w:t>
      </w:r>
      <w:r w:rsidR="00DE0A21">
        <w:t>1/22</w:t>
      </w:r>
      <w:r>
        <w:t xml:space="preserve"> and agreed five overarching themes:</w:t>
      </w:r>
    </w:p>
    <w:p w14:paraId="49BD3562" w14:textId="7AB5C92A" w:rsidR="004A3573" w:rsidRDefault="004A3573" w:rsidP="004A3573">
      <w:pPr>
        <w:pStyle w:val="ListParagraph"/>
        <w:numPr>
          <w:ilvl w:val="0"/>
          <w:numId w:val="0"/>
        </w:numPr>
        <w:spacing w:after="0"/>
        <w:ind w:left="284"/>
      </w:pPr>
    </w:p>
    <w:p w14:paraId="0EAEA40A" w14:textId="77777777" w:rsidR="00621098" w:rsidRPr="00C96719" w:rsidRDefault="00621098" w:rsidP="004A09C5">
      <w:pPr>
        <w:pStyle w:val="ListParagraph"/>
        <w:numPr>
          <w:ilvl w:val="1"/>
          <w:numId w:val="29"/>
        </w:numPr>
        <w:spacing w:after="0"/>
        <w:jc w:val="both"/>
        <w:rPr>
          <w:rStyle w:val="normaltextrun"/>
          <w:rFonts w:cs="Arial"/>
          <w:bCs/>
        </w:rPr>
      </w:pPr>
      <w:r w:rsidRPr="00C96719">
        <w:rPr>
          <w:rStyle w:val="normaltextrun"/>
          <w:rFonts w:cs="Arial"/>
          <w:bCs/>
        </w:rPr>
        <w:t>Community safety</w:t>
      </w:r>
    </w:p>
    <w:p w14:paraId="5CD7CF33" w14:textId="77777777" w:rsidR="00621098" w:rsidRPr="00C96719" w:rsidRDefault="00621098" w:rsidP="004A09C5">
      <w:pPr>
        <w:pStyle w:val="ListParagraph"/>
        <w:numPr>
          <w:ilvl w:val="1"/>
          <w:numId w:val="29"/>
        </w:numPr>
        <w:spacing w:after="0"/>
        <w:jc w:val="both"/>
        <w:rPr>
          <w:rStyle w:val="normaltextrun"/>
          <w:rFonts w:cs="Arial"/>
          <w:bCs/>
        </w:rPr>
      </w:pPr>
      <w:r w:rsidRPr="00C96719">
        <w:rPr>
          <w:rStyle w:val="normaltextrun"/>
          <w:rFonts w:cs="Arial"/>
          <w:bCs/>
        </w:rPr>
        <w:t>Prevent, counter extremism and cohesion</w:t>
      </w:r>
    </w:p>
    <w:p w14:paraId="5E34C0E0" w14:textId="77777777" w:rsidR="00621098" w:rsidRPr="00C96719" w:rsidRDefault="00621098" w:rsidP="004A09C5">
      <w:pPr>
        <w:pStyle w:val="ListParagraph"/>
        <w:numPr>
          <w:ilvl w:val="1"/>
          <w:numId w:val="29"/>
        </w:numPr>
        <w:spacing w:after="0"/>
        <w:jc w:val="both"/>
        <w:rPr>
          <w:rStyle w:val="normaltextrun"/>
          <w:rFonts w:cs="Arial"/>
          <w:bCs/>
        </w:rPr>
      </w:pPr>
      <w:r w:rsidRPr="00C96719">
        <w:rPr>
          <w:rStyle w:val="normaltextrun"/>
          <w:rFonts w:cs="Arial"/>
          <w:bCs/>
        </w:rPr>
        <w:t>Regulatory services and licensing</w:t>
      </w:r>
    </w:p>
    <w:p w14:paraId="28D83A0D" w14:textId="104338F7" w:rsidR="00621098" w:rsidRPr="00C96719" w:rsidRDefault="00621098" w:rsidP="004A09C5">
      <w:pPr>
        <w:pStyle w:val="ListParagraph"/>
        <w:numPr>
          <w:ilvl w:val="1"/>
          <w:numId w:val="29"/>
        </w:numPr>
        <w:spacing w:after="0"/>
        <w:jc w:val="both"/>
        <w:rPr>
          <w:rStyle w:val="normaltextrun"/>
          <w:rFonts w:cs="Arial"/>
          <w:bCs/>
        </w:rPr>
      </w:pPr>
      <w:r w:rsidRPr="00C96719">
        <w:rPr>
          <w:rStyle w:val="normaltextrun"/>
          <w:rFonts w:cs="Arial"/>
          <w:bCs/>
        </w:rPr>
        <w:t>Blue light services and</w:t>
      </w:r>
      <w:r w:rsidR="00743E55">
        <w:rPr>
          <w:rStyle w:val="normaltextrun"/>
          <w:rFonts w:cs="Arial"/>
          <w:bCs/>
        </w:rPr>
        <w:t xml:space="preserve"> </w:t>
      </w:r>
      <w:r w:rsidRPr="00C96719">
        <w:rPr>
          <w:rStyle w:val="normaltextrun"/>
          <w:rFonts w:cs="Arial"/>
          <w:bCs/>
        </w:rPr>
        <w:t>civil resilience</w:t>
      </w:r>
    </w:p>
    <w:p w14:paraId="0A37D50D" w14:textId="3FEF8753" w:rsidR="00621098" w:rsidRDefault="00621098" w:rsidP="004A09C5">
      <w:pPr>
        <w:pStyle w:val="ListParagraph"/>
        <w:numPr>
          <w:ilvl w:val="1"/>
          <w:numId w:val="29"/>
        </w:numPr>
        <w:spacing w:after="0"/>
        <w:jc w:val="both"/>
        <w:rPr>
          <w:rStyle w:val="ReportTemplate"/>
          <w:rFonts w:cs="Arial"/>
          <w:bCs/>
        </w:rPr>
      </w:pPr>
      <w:r w:rsidRPr="00C96719">
        <w:rPr>
          <w:rStyle w:val="ReportTemplate"/>
          <w:rFonts w:cs="Arial"/>
          <w:bCs/>
        </w:rPr>
        <w:t xml:space="preserve">Crematoria, funerals, </w:t>
      </w:r>
      <w:proofErr w:type="gramStart"/>
      <w:r w:rsidRPr="00C96719">
        <w:rPr>
          <w:rStyle w:val="ReportTemplate"/>
          <w:rFonts w:cs="Arial"/>
          <w:bCs/>
        </w:rPr>
        <w:t>coroners</w:t>
      </w:r>
      <w:proofErr w:type="gramEnd"/>
      <w:r w:rsidRPr="00C96719">
        <w:rPr>
          <w:rStyle w:val="ReportTemplate"/>
          <w:rFonts w:cs="Arial"/>
          <w:bCs/>
        </w:rPr>
        <w:t xml:space="preserve"> and </w:t>
      </w:r>
      <w:r w:rsidR="00F112B6" w:rsidRPr="00C96719">
        <w:rPr>
          <w:rStyle w:val="ReportTemplate"/>
          <w:rFonts w:cs="Arial"/>
          <w:bCs/>
        </w:rPr>
        <w:t>registrars</w:t>
      </w:r>
    </w:p>
    <w:p w14:paraId="13B20346" w14:textId="499A4FAD" w:rsidR="00E604E8" w:rsidRDefault="00E604E8" w:rsidP="004A09C5">
      <w:pPr>
        <w:pStyle w:val="ListParagraph"/>
        <w:numPr>
          <w:ilvl w:val="1"/>
          <w:numId w:val="29"/>
        </w:numPr>
        <w:spacing w:after="0"/>
        <w:jc w:val="both"/>
        <w:rPr>
          <w:rStyle w:val="ReportTemplate"/>
          <w:rFonts w:cs="Arial"/>
          <w:bCs/>
        </w:rPr>
      </w:pPr>
      <w:r>
        <w:rPr>
          <w:rStyle w:val="ReportTemplate"/>
          <w:rFonts w:cs="Arial"/>
          <w:bCs/>
        </w:rPr>
        <w:t>Building safety.</w:t>
      </w:r>
    </w:p>
    <w:p w14:paraId="3CF94AA9" w14:textId="77777777" w:rsidR="00621098" w:rsidRPr="00C96719" w:rsidRDefault="00621098" w:rsidP="00621098">
      <w:pPr>
        <w:pStyle w:val="ListParagraph"/>
        <w:numPr>
          <w:ilvl w:val="0"/>
          <w:numId w:val="0"/>
        </w:numPr>
        <w:spacing w:after="0"/>
        <w:ind w:left="1440"/>
        <w:jc w:val="both"/>
        <w:rPr>
          <w:rStyle w:val="ReportTemplate"/>
          <w:rFonts w:cs="Arial"/>
          <w:bCs/>
        </w:rPr>
      </w:pPr>
    </w:p>
    <w:p w14:paraId="170D2384" w14:textId="4DB7D3B4" w:rsidR="00504AF0" w:rsidRDefault="00F51A67" w:rsidP="004A09C5">
      <w:pPr>
        <w:pStyle w:val="ListParagraph"/>
        <w:numPr>
          <w:ilvl w:val="0"/>
          <w:numId w:val="29"/>
        </w:numPr>
        <w:spacing w:after="0"/>
        <w:rPr>
          <w:rStyle w:val="ReportTemplate"/>
        </w:rPr>
      </w:pPr>
      <w:r w:rsidRPr="1528DFBD">
        <w:rPr>
          <w:rStyle w:val="ReportTemplate"/>
        </w:rPr>
        <w:t xml:space="preserve">This paper provides an overview of the achievements delivered against these themes and seeks an initial steer from the Board on its priorities for </w:t>
      </w:r>
      <w:r w:rsidR="00465778">
        <w:rPr>
          <w:rStyle w:val="ReportTemplate"/>
        </w:rPr>
        <w:t>20</w:t>
      </w:r>
      <w:r w:rsidR="00F112B6">
        <w:rPr>
          <w:rStyle w:val="ReportTemplate"/>
        </w:rPr>
        <w:t>2</w:t>
      </w:r>
      <w:r w:rsidR="00E604E8">
        <w:rPr>
          <w:rStyle w:val="ReportTemplate"/>
        </w:rPr>
        <w:t>2/23</w:t>
      </w:r>
      <w:r w:rsidR="00F112B6">
        <w:rPr>
          <w:rStyle w:val="ReportTemplate"/>
        </w:rPr>
        <w:t>.</w:t>
      </w:r>
    </w:p>
    <w:p w14:paraId="26F3CD5E" w14:textId="77777777" w:rsidR="00080D30" w:rsidRDefault="00080D30" w:rsidP="00080D30">
      <w:pPr>
        <w:pStyle w:val="ListParagraph"/>
        <w:numPr>
          <w:ilvl w:val="0"/>
          <w:numId w:val="0"/>
        </w:numPr>
        <w:ind w:left="360"/>
        <w:rPr>
          <w:rStyle w:val="ReportTemplate"/>
        </w:rPr>
      </w:pPr>
    </w:p>
    <w:p w14:paraId="05EE246A" w14:textId="11D64806" w:rsidR="00153A12" w:rsidRDefault="003A736D" w:rsidP="004A09C5">
      <w:pPr>
        <w:pStyle w:val="ListParagraph"/>
        <w:numPr>
          <w:ilvl w:val="0"/>
          <w:numId w:val="29"/>
        </w:numPr>
        <w:spacing w:after="0"/>
        <w:rPr>
          <w:rStyle w:val="ReportTemplate"/>
        </w:rPr>
      </w:pPr>
      <w:r w:rsidRPr="1528DFBD">
        <w:rPr>
          <w:rStyle w:val="ReportTemplate"/>
        </w:rPr>
        <w:t xml:space="preserve">Feedback from members </w:t>
      </w:r>
      <w:r w:rsidR="00AE5FD8" w:rsidRPr="1528DFBD">
        <w:rPr>
          <w:rStyle w:val="ReportTemplate"/>
        </w:rPr>
        <w:t xml:space="preserve">on their priorities for </w:t>
      </w:r>
      <w:r w:rsidR="007D7153" w:rsidRPr="1528DFBD">
        <w:rPr>
          <w:rStyle w:val="ReportTemplate"/>
        </w:rPr>
        <w:t xml:space="preserve">next year </w:t>
      </w:r>
      <w:r w:rsidR="00F51A67" w:rsidRPr="1528DFBD">
        <w:rPr>
          <w:rStyle w:val="ReportTemplate"/>
        </w:rPr>
        <w:t>will subsequently be developed into a full paper for consideration at the first me</w:t>
      </w:r>
      <w:r w:rsidR="00E26EC9" w:rsidRPr="1528DFBD">
        <w:rPr>
          <w:rStyle w:val="ReportTemplate"/>
        </w:rPr>
        <w:t>eting of the 20</w:t>
      </w:r>
      <w:r w:rsidR="002A680F">
        <w:rPr>
          <w:rStyle w:val="ReportTemplate"/>
        </w:rPr>
        <w:t>2</w:t>
      </w:r>
      <w:r w:rsidR="002142BE">
        <w:rPr>
          <w:rStyle w:val="ReportTemplate"/>
        </w:rPr>
        <w:t>2/23</w:t>
      </w:r>
      <w:r w:rsidR="00E26EC9" w:rsidRPr="1528DFBD">
        <w:rPr>
          <w:rStyle w:val="ReportTemplate"/>
        </w:rPr>
        <w:t xml:space="preserve"> Board cycle</w:t>
      </w:r>
      <w:r w:rsidR="00F51A67" w:rsidRPr="1528DFBD">
        <w:rPr>
          <w:rStyle w:val="ReportTemplate"/>
        </w:rPr>
        <w:t xml:space="preserve"> in September. </w:t>
      </w:r>
    </w:p>
    <w:p w14:paraId="4353EE6A" w14:textId="77777777" w:rsidR="00153A12" w:rsidRDefault="00153A12" w:rsidP="00153A12">
      <w:pPr>
        <w:pStyle w:val="ListParagraph"/>
        <w:numPr>
          <w:ilvl w:val="0"/>
          <w:numId w:val="0"/>
        </w:numPr>
        <w:spacing w:after="0"/>
        <w:ind w:left="360"/>
        <w:rPr>
          <w:rStyle w:val="ReportTemplate"/>
        </w:rPr>
      </w:pPr>
    </w:p>
    <w:sdt>
      <w:sdtPr>
        <w:rPr>
          <w:rStyle w:val="Style6"/>
          <w:rFonts w:eastAsia="Times New Roman" w:cs="Times New Roman"/>
          <w:szCs w:val="20"/>
          <w:lang w:eastAsia="en-GB"/>
        </w:rPr>
        <w:alias w:val="Issues"/>
        <w:tag w:val="Issues"/>
        <w:id w:val="-1684430981"/>
        <w:placeholder>
          <w:docPart w:val="1444C70DB0544F7FA5791133FDBCBD91"/>
        </w:placeholder>
      </w:sdtPr>
      <w:sdtEndPr>
        <w:rPr>
          <w:rStyle w:val="Style6"/>
        </w:rPr>
      </w:sdtEndPr>
      <w:sdtContent>
        <w:p w14:paraId="6A2982FB" w14:textId="359B7024" w:rsidR="00153A12" w:rsidRPr="004A09C5" w:rsidRDefault="00F51A67" w:rsidP="004A09C5">
          <w:pPr>
            <w:spacing w:after="0"/>
            <w:ind w:left="360" w:hanging="360"/>
            <w:rPr>
              <w:rFonts w:cs="Arial"/>
              <w:b/>
            </w:rPr>
          </w:pPr>
          <w:r w:rsidRPr="00CF6987">
            <w:rPr>
              <w:rFonts w:cs="Arial"/>
              <w:b/>
            </w:rPr>
            <w:t>Prevent, counter extremism and cohesion</w:t>
          </w:r>
        </w:p>
        <w:p w14:paraId="5837A1B7" w14:textId="5592C82D" w:rsidR="009B6F95" w:rsidRPr="00C803F3" w:rsidRDefault="00B67E05" w:rsidP="00153A12">
          <w:pPr>
            <w:pStyle w:val="MainText"/>
            <w:spacing w:line="240" w:lineRule="auto"/>
            <w:rPr>
              <w:rStyle w:val="ReportTemplate"/>
            </w:rPr>
          </w:pPr>
        </w:p>
      </w:sdtContent>
    </w:sdt>
    <w:p w14:paraId="434473B3" w14:textId="06A49DBD" w:rsidR="009C497A" w:rsidRDefault="009C497A" w:rsidP="00310275">
      <w:pPr>
        <w:pStyle w:val="ListParagraph"/>
        <w:numPr>
          <w:ilvl w:val="0"/>
          <w:numId w:val="29"/>
        </w:numPr>
        <w:rPr>
          <w:rFonts w:cs="Arial"/>
          <w:bCs/>
        </w:rPr>
      </w:pPr>
      <w:r>
        <w:t>Throughout the year we have continued to raise concerns with Government about the impact of extremism on communities and the challenges this presents for councils, and of the need to retain national investment in measures to build resilience and tackle division and polarisation.</w:t>
      </w:r>
    </w:p>
    <w:p w14:paraId="3173D1CD" w14:textId="77777777" w:rsidR="009C497A" w:rsidRDefault="009C497A" w:rsidP="009C497A">
      <w:pPr>
        <w:pStyle w:val="ListParagraph"/>
        <w:numPr>
          <w:ilvl w:val="0"/>
          <w:numId w:val="0"/>
        </w:numPr>
        <w:ind w:left="360"/>
        <w:rPr>
          <w:rFonts w:cs="Arial"/>
          <w:bCs/>
        </w:rPr>
      </w:pPr>
    </w:p>
    <w:p w14:paraId="3FF13080" w14:textId="3447617D" w:rsidR="00F503A5" w:rsidRDefault="00F503A5" w:rsidP="00F503A5">
      <w:pPr>
        <w:pStyle w:val="ListParagraph"/>
        <w:numPr>
          <w:ilvl w:val="0"/>
          <w:numId w:val="29"/>
        </w:numPr>
        <w:rPr>
          <w:rFonts w:cs="Arial"/>
          <w:bCs/>
        </w:rPr>
      </w:pPr>
      <w:r w:rsidRPr="002878DC">
        <w:rPr>
          <w:rFonts w:cs="Arial"/>
          <w:bCs/>
        </w:rPr>
        <w:t xml:space="preserve">We have </w:t>
      </w:r>
      <w:r>
        <w:rPr>
          <w:rFonts w:cs="Arial"/>
          <w:bCs/>
        </w:rPr>
        <w:t>again</w:t>
      </w:r>
      <w:r w:rsidRPr="002878DC">
        <w:rPr>
          <w:rFonts w:cs="Arial"/>
          <w:bCs/>
        </w:rPr>
        <w:t xml:space="preserve"> provide</w:t>
      </w:r>
      <w:r>
        <w:rPr>
          <w:rFonts w:cs="Arial"/>
          <w:bCs/>
        </w:rPr>
        <w:t>d</w:t>
      </w:r>
      <w:r w:rsidRPr="002878DC">
        <w:rPr>
          <w:rFonts w:cs="Arial"/>
          <w:bCs/>
        </w:rPr>
        <w:t xml:space="preserve"> </w:t>
      </w:r>
      <w:r>
        <w:rPr>
          <w:rFonts w:cs="Arial"/>
          <w:bCs/>
        </w:rPr>
        <w:t xml:space="preserve">significant </w:t>
      </w:r>
      <w:r w:rsidRPr="002878DC">
        <w:rPr>
          <w:rFonts w:cs="Arial"/>
          <w:bCs/>
        </w:rPr>
        <w:t xml:space="preserve">support to councils </w:t>
      </w:r>
      <w:r>
        <w:rPr>
          <w:rFonts w:cs="Arial"/>
          <w:bCs/>
        </w:rPr>
        <w:t>to</w:t>
      </w:r>
      <w:r w:rsidRPr="002878DC">
        <w:rPr>
          <w:rFonts w:cs="Arial"/>
          <w:bCs/>
        </w:rPr>
        <w:t xml:space="preserve"> </w:t>
      </w:r>
      <w:r>
        <w:rPr>
          <w:rFonts w:cs="Arial"/>
          <w:bCs/>
        </w:rPr>
        <w:t xml:space="preserve">respond to ongoing extremism and cohesion issues through our work with the </w:t>
      </w:r>
      <w:hyperlink r:id="rId11" w:history="1">
        <w:r w:rsidRPr="001649EE">
          <w:rPr>
            <w:rStyle w:val="Hyperlink"/>
            <w:rFonts w:cs="Arial"/>
            <w:bCs/>
          </w:rPr>
          <w:t>Special Interest Group on Countering Extremism</w:t>
        </w:r>
      </w:hyperlink>
      <w:r>
        <w:rPr>
          <w:rFonts w:cs="Arial"/>
          <w:bCs/>
        </w:rPr>
        <w:t xml:space="preserve"> (SIGCE), which the LGA has continued to support both financially and operationally. </w:t>
      </w:r>
      <w:r w:rsidR="00D81A07">
        <w:rPr>
          <w:rFonts w:cs="Arial"/>
          <w:bCs/>
        </w:rPr>
        <w:t>T</w:t>
      </w:r>
      <w:r w:rsidR="00871082">
        <w:rPr>
          <w:rFonts w:cs="Arial"/>
          <w:bCs/>
        </w:rPr>
        <w:t>he SIGCE’</w:t>
      </w:r>
      <w:r w:rsidR="00E62636">
        <w:rPr>
          <w:rFonts w:cs="Arial"/>
          <w:bCs/>
        </w:rPr>
        <w:t>s lead facilitator</w:t>
      </w:r>
      <w:r w:rsidR="00D81A07">
        <w:rPr>
          <w:rFonts w:cs="Arial"/>
          <w:bCs/>
        </w:rPr>
        <w:t xml:space="preserve"> </w:t>
      </w:r>
      <w:r w:rsidR="00E62636">
        <w:rPr>
          <w:rFonts w:cs="Arial"/>
          <w:bCs/>
        </w:rPr>
        <w:t>attended the Board earlier this year to highlight some of the evolving challenges.</w:t>
      </w:r>
    </w:p>
    <w:p w14:paraId="22DE69A8" w14:textId="77777777" w:rsidR="00F503A5" w:rsidRDefault="00F503A5" w:rsidP="00F503A5">
      <w:pPr>
        <w:pStyle w:val="ListParagraph"/>
        <w:numPr>
          <w:ilvl w:val="0"/>
          <w:numId w:val="0"/>
        </w:numPr>
        <w:ind w:left="360"/>
        <w:rPr>
          <w:rFonts w:cs="Arial"/>
          <w:bCs/>
        </w:rPr>
      </w:pPr>
    </w:p>
    <w:p w14:paraId="49880CA0" w14:textId="3E873423" w:rsidR="00F503A5" w:rsidRDefault="00CD4E17" w:rsidP="00F503A5">
      <w:pPr>
        <w:pStyle w:val="ListParagraph"/>
        <w:numPr>
          <w:ilvl w:val="0"/>
          <w:numId w:val="29"/>
        </w:numPr>
        <w:rPr>
          <w:rFonts w:cs="Arial"/>
          <w:bCs/>
        </w:rPr>
      </w:pPr>
      <w:r>
        <w:rPr>
          <w:rFonts w:cs="Arial"/>
          <w:bCs/>
        </w:rPr>
        <w:t>The SIGCE’s work programme for this year</w:t>
      </w:r>
      <w:r w:rsidR="00F503A5">
        <w:rPr>
          <w:rFonts w:cs="Arial"/>
          <w:bCs/>
        </w:rPr>
        <w:t xml:space="preserve"> has included delivering eight roundtables</w:t>
      </w:r>
      <w:r w:rsidR="00F60BA5">
        <w:rPr>
          <w:rFonts w:cs="Arial"/>
          <w:bCs/>
        </w:rPr>
        <w:t xml:space="preserve"> and </w:t>
      </w:r>
      <w:r w:rsidR="00F503A5">
        <w:rPr>
          <w:rFonts w:cs="Arial"/>
          <w:bCs/>
        </w:rPr>
        <w:t xml:space="preserve">webinars covering a range of emerging issues, including </w:t>
      </w:r>
      <w:proofErr w:type="spellStart"/>
      <w:r w:rsidR="00F503A5">
        <w:rPr>
          <w:rFonts w:cs="Arial"/>
          <w:bCs/>
        </w:rPr>
        <w:t>incels</w:t>
      </w:r>
      <w:proofErr w:type="spellEnd"/>
      <w:r w:rsidR="00F503A5">
        <w:rPr>
          <w:rFonts w:cs="Arial"/>
          <w:bCs/>
        </w:rPr>
        <w:t xml:space="preserve">, </w:t>
      </w:r>
      <w:r w:rsidR="00C1153D">
        <w:rPr>
          <w:rFonts w:cs="Arial"/>
          <w:bCs/>
        </w:rPr>
        <w:t xml:space="preserve">extremism and education, </w:t>
      </w:r>
      <w:r w:rsidR="00F503A5">
        <w:rPr>
          <w:rFonts w:cs="Arial"/>
          <w:bCs/>
        </w:rPr>
        <w:t>the evolution of conspiracy theories</w:t>
      </w:r>
      <w:r w:rsidR="00C1153D">
        <w:rPr>
          <w:rFonts w:cs="Arial"/>
          <w:bCs/>
        </w:rPr>
        <w:t xml:space="preserve"> since COVID-19</w:t>
      </w:r>
      <w:r w:rsidR="00F503A5">
        <w:rPr>
          <w:rFonts w:cs="Arial"/>
          <w:bCs/>
        </w:rPr>
        <w:t>, and the Ukraine conflict</w:t>
      </w:r>
      <w:r w:rsidR="00AA79DC">
        <w:rPr>
          <w:rFonts w:cs="Arial"/>
          <w:bCs/>
        </w:rPr>
        <w:t>,</w:t>
      </w:r>
      <w:r w:rsidR="00F503A5">
        <w:rPr>
          <w:rFonts w:cs="Arial"/>
          <w:bCs/>
        </w:rPr>
        <w:t xml:space="preserve"> and a </w:t>
      </w:r>
      <w:r w:rsidR="00AA79DC">
        <w:rPr>
          <w:rFonts w:cs="Arial"/>
          <w:bCs/>
        </w:rPr>
        <w:t xml:space="preserve">bespoke session with government officials to feed in sector views </w:t>
      </w:r>
      <w:r w:rsidR="00BB1C26">
        <w:rPr>
          <w:rFonts w:cs="Arial"/>
          <w:bCs/>
        </w:rPr>
        <w:t>on</w:t>
      </w:r>
      <w:r w:rsidR="0029054E">
        <w:rPr>
          <w:rFonts w:cs="Arial"/>
          <w:bCs/>
        </w:rPr>
        <w:t xml:space="preserve"> hate crime policy. A</w:t>
      </w:r>
      <w:r w:rsidR="00F503A5" w:rsidRPr="00184AAD">
        <w:rPr>
          <w:rFonts w:cs="Arial"/>
          <w:bCs/>
        </w:rPr>
        <w:t xml:space="preserve"> </w:t>
      </w:r>
      <w:r w:rsidR="00F503A5">
        <w:rPr>
          <w:rFonts w:cs="Arial"/>
          <w:bCs/>
        </w:rPr>
        <w:t xml:space="preserve">further six roundtables </w:t>
      </w:r>
      <w:r w:rsidR="0029054E">
        <w:rPr>
          <w:rFonts w:cs="Arial"/>
          <w:bCs/>
        </w:rPr>
        <w:t xml:space="preserve">have </w:t>
      </w:r>
      <w:r w:rsidR="00BB1C26">
        <w:rPr>
          <w:rFonts w:cs="Arial"/>
          <w:bCs/>
        </w:rPr>
        <w:t xml:space="preserve">taken place </w:t>
      </w:r>
      <w:r w:rsidR="00F503A5" w:rsidRPr="00184AAD">
        <w:rPr>
          <w:rFonts w:cs="Arial"/>
          <w:bCs/>
        </w:rPr>
        <w:t>focuss</w:t>
      </w:r>
      <w:r w:rsidR="00BB1C26">
        <w:rPr>
          <w:rFonts w:cs="Arial"/>
          <w:bCs/>
        </w:rPr>
        <w:t>ing</w:t>
      </w:r>
      <w:r w:rsidR="00F503A5">
        <w:rPr>
          <w:rFonts w:cs="Arial"/>
          <w:bCs/>
        </w:rPr>
        <w:t xml:space="preserve"> on the intimidation and harassment of asylum seekers and refugees. </w:t>
      </w:r>
      <w:r w:rsidR="00184AAD" w:rsidRPr="00184AAD">
        <w:rPr>
          <w:rFonts w:cs="Arial"/>
          <w:bCs/>
        </w:rPr>
        <w:t xml:space="preserve">We have also continued to provide regular </w:t>
      </w:r>
      <w:r w:rsidR="00184AAD" w:rsidRPr="00184AAD">
        <w:rPr>
          <w:rFonts w:cs="Arial"/>
          <w:bCs/>
        </w:rPr>
        <w:lastRenderedPageBreak/>
        <w:t xml:space="preserve">guidance and updates to over 300 members of the SIGCE’s online Knowledge Hub, which has also been revamped </w:t>
      </w:r>
      <w:r w:rsidR="00173792">
        <w:rPr>
          <w:rFonts w:cs="Arial"/>
          <w:bCs/>
        </w:rPr>
        <w:t>during</w:t>
      </w:r>
      <w:r w:rsidR="00184AAD" w:rsidRPr="00184AAD">
        <w:rPr>
          <w:rFonts w:cs="Arial"/>
          <w:bCs/>
        </w:rPr>
        <w:t xml:space="preserve"> the year.</w:t>
      </w:r>
    </w:p>
    <w:p w14:paraId="0359319E" w14:textId="77777777" w:rsidR="00F503A5" w:rsidRDefault="00F503A5" w:rsidP="00F503A5">
      <w:pPr>
        <w:pStyle w:val="ListParagraph"/>
        <w:numPr>
          <w:ilvl w:val="0"/>
          <w:numId w:val="0"/>
        </w:numPr>
        <w:ind w:left="360"/>
        <w:rPr>
          <w:rFonts w:cs="Arial"/>
          <w:bCs/>
        </w:rPr>
      </w:pPr>
    </w:p>
    <w:p w14:paraId="659AAA66" w14:textId="38E0073E" w:rsidR="00F503A5" w:rsidRDefault="00386A2B" w:rsidP="00E563F5">
      <w:pPr>
        <w:pStyle w:val="ListParagraph"/>
        <w:numPr>
          <w:ilvl w:val="0"/>
          <w:numId w:val="29"/>
        </w:numPr>
        <w:rPr>
          <w:rFonts w:cs="Arial"/>
          <w:bCs/>
        </w:rPr>
      </w:pPr>
      <w:r>
        <w:rPr>
          <w:rFonts w:cs="Arial"/>
          <w:bCs/>
        </w:rPr>
        <w:t>T</w:t>
      </w:r>
      <w:r w:rsidR="00F503A5" w:rsidRPr="00184AAD">
        <w:rPr>
          <w:rFonts w:cs="Arial"/>
          <w:bCs/>
        </w:rPr>
        <w:t>wo</w:t>
      </w:r>
      <w:r w:rsidR="00F503A5">
        <w:rPr>
          <w:rFonts w:cs="Arial"/>
          <w:bCs/>
        </w:rPr>
        <w:t xml:space="preserve"> thematic leads</w:t>
      </w:r>
      <w:r w:rsidR="00F503A5" w:rsidRPr="00184AAD">
        <w:rPr>
          <w:rFonts w:cs="Arial"/>
          <w:bCs/>
        </w:rPr>
        <w:t xml:space="preserve"> </w:t>
      </w:r>
      <w:r>
        <w:rPr>
          <w:rFonts w:cs="Arial"/>
          <w:bCs/>
        </w:rPr>
        <w:t>were appointed</w:t>
      </w:r>
      <w:r w:rsidR="00F503A5">
        <w:rPr>
          <w:rFonts w:cs="Arial"/>
          <w:bCs/>
        </w:rPr>
        <w:t xml:space="preserve"> to provide bespoke support and advice to councils tackling far-right extremism and faith-claimed </w:t>
      </w:r>
      <w:r w:rsidR="00263604" w:rsidRPr="00184AAD">
        <w:rPr>
          <w:rFonts w:cs="Arial"/>
          <w:bCs/>
        </w:rPr>
        <w:t xml:space="preserve">“Islamist” </w:t>
      </w:r>
      <w:r w:rsidR="00F503A5">
        <w:rPr>
          <w:rFonts w:cs="Arial"/>
          <w:bCs/>
        </w:rPr>
        <w:t>extremism</w:t>
      </w:r>
      <w:r w:rsidR="009870F0">
        <w:rPr>
          <w:rFonts w:cs="Arial"/>
          <w:bCs/>
        </w:rPr>
        <w:t xml:space="preserve"> </w:t>
      </w:r>
      <w:proofErr w:type="gramStart"/>
      <w:r w:rsidR="009870F0">
        <w:rPr>
          <w:rFonts w:cs="Arial"/>
          <w:bCs/>
        </w:rPr>
        <w:t>respectively</w:t>
      </w:r>
      <w:r w:rsidR="004001B8" w:rsidRPr="00184AAD">
        <w:rPr>
          <w:rFonts w:cs="Arial"/>
          <w:bCs/>
        </w:rPr>
        <w:t>, and</w:t>
      </w:r>
      <w:proofErr w:type="gramEnd"/>
      <w:r w:rsidR="00F503A5">
        <w:rPr>
          <w:rFonts w:cs="Arial"/>
          <w:bCs/>
        </w:rPr>
        <w:t xml:space="preserve"> have continued to support the SIGCE’s </w:t>
      </w:r>
      <w:r w:rsidR="004001B8" w:rsidRPr="00184AAD">
        <w:rPr>
          <w:rFonts w:cs="Arial"/>
          <w:bCs/>
        </w:rPr>
        <w:t xml:space="preserve">two </w:t>
      </w:r>
      <w:r w:rsidR="00F503A5">
        <w:rPr>
          <w:rFonts w:cs="Arial"/>
          <w:bCs/>
        </w:rPr>
        <w:t xml:space="preserve">working groups </w:t>
      </w:r>
      <w:r w:rsidR="00263604" w:rsidRPr="00184AAD">
        <w:rPr>
          <w:rFonts w:cs="Arial"/>
          <w:bCs/>
        </w:rPr>
        <w:t>in these areas</w:t>
      </w:r>
      <w:r w:rsidR="00846C27" w:rsidRPr="00184AAD">
        <w:rPr>
          <w:rFonts w:cs="Arial"/>
          <w:bCs/>
        </w:rPr>
        <w:t>. This has included</w:t>
      </w:r>
      <w:r w:rsidR="00F503A5">
        <w:rPr>
          <w:rFonts w:cs="Arial"/>
          <w:bCs/>
        </w:rPr>
        <w:t xml:space="preserve"> organising an in-person workshop and simulation exercise to help </w:t>
      </w:r>
      <w:r w:rsidR="001C6013">
        <w:rPr>
          <w:rFonts w:cs="Arial"/>
          <w:bCs/>
        </w:rPr>
        <w:t>inform</w:t>
      </w:r>
      <w:r w:rsidR="00F503A5">
        <w:rPr>
          <w:rFonts w:cs="Arial"/>
          <w:bCs/>
        </w:rPr>
        <w:t xml:space="preserve"> a toolkit for councils on responding to </w:t>
      </w:r>
      <w:r w:rsidR="00EB3352">
        <w:rPr>
          <w:rFonts w:cs="Arial"/>
          <w:bCs/>
        </w:rPr>
        <w:t>anti-minority</w:t>
      </w:r>
      <w:r w:rsidR="00F503A5">
        <w:rPr>
          <w:rFonts w:cs="Arial"/>
          <w:bCs/>
        </w:rPr>
        <w:t xml:space="preserve"> extremism; and </w:t>
      </w:r>
      <w:r w:rsidR="00E04572">
        <w:rPr>
          <w:rFonts w:cs="Arial"/>
          <w:bCs/>
        </w:rPr>
        <w:t>completed</w:t>
      </w:r>
      <w:r w:rsidR="0017439C" w:rsidRPr="00184AAD">
        <w:rPr>
          <w:rFonts w:cs="Arial"/>
          <w:bCs/>
        </w:rPr>
        <w:t xml:space="preserve"> our </w:t>
      </w:r>
      <w:r w:rsidR="00520A9A" w:rsidRPr="00184AAD">
        <w:rPr>
          <w:rFonts w:cs="Arial"/>
          <w:bCs/>
        </w:rPr>
        <w:t xml:space="preserve">community dialogue </w:t>
      </w:r>
      <w:r w:rsidR="0017439C" w:rsidRPr="00184AAD">
        <w:rPr>
          <w:rFonts w:cs="Arial"/>
          <w:bCs/>
        </w:rPr>
        <w:t xml:space="preserve">pilot </w:t>
      </w:r>
      <w:r w:rsidR="003F22F5">
        <w:rPr>
          <w:rFonts w:cs="Arial"/>
          <w:bCs/>
        </w:rPr>
        <w:t xml:space="preserve">in one local authority area </w:t>
      </w:r>
      <w:r w:rsidR="00520A9A" w:rsidRPr="00184AAD">
        <w:rPr>
          <w:rFonts w:cs="Arial"/>
          <w:bCs/>
        </w:rPr>
        <w:t xml:space="preserve">to </w:t>
      </w:r>
      <w:r w:rsidR="00B1213C" w:rsidRPr="00184AAD">
        <w:rPr>
          <w:rFonts w:cs="Arial"/>
          <w:bCs/>
        </w:rPr>
        <w:t xml:space="preserve">explore how to improve </w:t>
      </w:r>
      <w:r w:rsidR="00595832" w:rsidRPr="00184AAD">
        <w:rPr>
          <w:rFonts w:cs="Arial"/>
          <w:bCs/>
        </w:rPr>
        <w:t xml:space="preserve">local </w:t>
      </w:r>
      <w:r w:rsidR="00B1213C" w:rsidRPr="00184AAD">
        <w:rPr>
          <w:rFonts w:cs="Arial"/>
          <w:bCs/>
        </w:rPr>
        <w:t xml:space="preserve">engagement. </w:t>
      </w:r>
      <w:r w:rsidR="00595832" w:rsidRPr="00184AAD">
        <w:rPr>
          <w:rFonts w:cs="Arial"/>
          <w:bCs/>
        </w:rPr>
        <w:t>We have also</w:t>
      </w:r>
      <w:r w:rsidR="00F503A5" w:rsidRPr="00184AAD">
        <w:rPr>
          <w:rFonts w:cs="Arial"/>
          <w:bCs/>
        </w:rPr>
        <w:t xml:space="preserve"> conclud</w:t>
      </w:r>
      <w:r w:rsidR="00595832" w:rsidRPr="00184AAD">
        <w:rPr>
          <w:rFonts w:cs="Arial"/>
          <w:bCs/>
        </w:rPr>
        <w:t>ed</w:t>
      </w:r>
      <w:r w:rsidR="00F503A5">
        <w:rPr>
          <w:rFonts w:cs="Arial"/>
          <w:bCs/>
        </w:rPr>
        <w:t xml:space="preserve"> research and a series of local focus group sessions on the impact of </w:t>
      </w:r>
      <w:r w:rsidR="00995861" w:rsidRPr="00184AAD">
        <w:rPr>
          <w:rFonts w:cs="Arial"/>
          <w:bCs/>
        </w:rPr>
        <w:t xml:space="preserve">“Islamist” </w:t>
      </w:r>
      <w:r w:rsidR="00F503A5">
        <w:rPr>
          <w:rFonts w:cs="Arial"/>
          <w:bCs/>
        </w:rPr>
        <w:t>terminology</w:t>
      </w:r>
      <w:r w:rsidR="00E04572">
        <w:rPr>
          <w:rFonts w:cs="Arial"/>
          <w:bCs/>
        </w:rPr>
        <w:t xml:space="preserve"> on communities</w:t>
      </w:r>
      <w:r w:rsidR="00F503A5">
        <w:rPr>
          <w:rFonts w:cs="Arial"/>
          <w:bCs/>
        </w:rPr>
        <w:t xml:space="preserve">. </w:t>
      </w:r>
    </w:p>
    <w:p w14:paraId="3AFA3A75" w14:textId="77777777" w:rsidR="00184AAD" w:rsidRPr="00184AAD" w:rsidRDefault="00184AAD" w:rsidP="008F1501">
      <w:pPr>
        <w:pStyle w:val="ListParagraph"/>
        <w:numPr>
          <w:ilvl w:val="0"/>
          <w:numId w:val="0"/>
        </w:numPr>
        <w:ind w:left="360"/>
        <w:rPr>
          <w:rFonts w:cs="Arial"/>
          <w:bCs/>
        </w:rPr>
      </w:pPr>
    </w:p>
    <w:p w14:paraId="60742F31" w14:textId="42FAB7FE" w:rsidR="005F4515" w:rsidRPr="005F4515" w:rsidRDefault="00876C58" w:rsidP="005F4515">
      <w:pPr>
        <w:pStyle w:val="ListParagraph"/>
        <w:numPr>
          <w:ilvl w:val="0"/>
          <w:numId w:val="29"/>
        </w:numPr>
        <w:rPr>
          <w:rFonts w:cs="Arial"/>
          <w:bCs/>
        </w:rPr>
      </w:pPr>
      <w:r>
        <w:rPr>
          <w:rFonts w:cs="Arial"/>
          <w:bCs/>
        </w:rPr>
        <w:t>Beyond the SIGCE, w</w:t>
      </w:r>
      <w:r w:rsidR="00414323">
        <w:rPr>
          <w:rFonts w:cs="Arial"/>
          <w:bCs/>
        </w:rPr>
        <w:t xml:space="preserve">e </w:t>
      </w:r>
      <w:r>
        <w:rPr>
          <w:rFonts w:cs="Arial"/>
          <w:bCs/>
        </w:rPr>
        <w:t>have also</w:t>
      </w:r>
      <w:r w:rsidR="00414323">
        <w:rPr>
          <w:rFonts w:cs="Arial"/>
          <w:bCs/>
        </w:rPr>
        <w:t xml:space="preserve"> provided </w:t>
      </w:r>
      <w:r w:rsidR="00E563F5">
        <w:rPr>
          <w:rFonts w:cs="Arial"/>
          <w:bCs/>
        </w:rPr>
        <w:t xml:space="preserve">bespoke communications </w:t>
      </w:r>
      <w:r w:rsidR="00F503A5">
        <w:rPr>
          <w:rFonts w:cs="Arial"/>
          <w:bCs/>
        </w:rPr>
        <w:t xml:space="preserve">training to a council facing significant far-right </w:t>
      </w:r>
      <w:proofErr w:type="gramStart"/>
      <w:r w:rsidR="00F503A5">
        <w:rPr>
          <w:rFonts w:cs="Arial"/>
          <w:bCs/>
        </w:rPr>
        <w:t>activity, and</w:t>
      </w:r>
      <w:proofErr w:type="gramEnd"/>
      <w:r w:rsidR="00F503A5">
        <w:rPr>
          <w:rFonts w:cs="Arial"/>
          <w:bCs/>
        </w:rPr>
        <w:t xml:space="preserve"> </w:t>
      </w:r>
      <w:r w:rsidR="005E0CDC">
        <w:rPr>
          <w:rFonts w:cs="Arial"/>
          <w:bCs/>
        </w:rPr>
        <w:t>have continued</w:t>
      </w:r>
      <w:r w:rsidR="00F503A5">
        <w:rPr>
          <w:rFonts w:cs="Arial"/>
          <w:bCs/>
        </w:rPr>
        <w:t xml:space="preserve"> to support </w:t>
      </w:r>
      <w:r w:rsidR="005E0CDC">
        <w:rPr>
          <w:rFonts w:cs="Arial"/>
          <w:bCs/>
        </w:rPr>
        <w:t>two regional elected member networks</w:t>
      </w:r>
      <w:r w:rsidR="00EF5532">
        <w:rPr>
          <w:rFonts w:cs="Arial"/>
          <w:bCs/>
        </w:rPr>
        <w:t xml:space="preserve"> on Prevent</w:t>
      </w:r>
      <w:r w:rsidR="00F503A5">
        <w:rPr>
          <w:rFonts w:cs="Arial"/>
          <w:bCs/>
        </w:rPr>
        <w:t xml:space="preserve"> and counter-extremism. </w:t>
      </w:r>
      <w:r w:rsidR="005F4515" w:rsidRPr="005F4515">
        <w:rPr>
          <w:rFonts w:cs="Arial"/>
          <w:bCs/>
        </w:rPr>
        <w:t xml:space="preserve">We </w:t>
      </w:r>
      <w:r w:rsidR="00EB3219">
        <w:rPr>
          <w:rFonts w:cs="Arial"/>
          <w:bCs/>
        </w:rPr>
        <w:t xml:space="preserve">also </w:t>
      </w:r>
      <w:r w:rsidR="005F4515" w:rsidRPr="005F4515">
        <w:rPr>
          <w:rFonts w:cs="Arial"/>
          <w:bCs/>
        </w:rPr>
        <w:t xml:space="preserve">recently published a series of </w:t>
      </w:r>
      <w:hyperlink r:id="rId12" w:history="1">
        <w:r w:rsidR="005F4515" w:rsidRPr="0080126E">
          <w:rPr>
            <w:rStyle w:val="Hyperlink"/>
            <w:rFonts w:cs="Arial"/>
            <w:bCs/>
          </w:rPr>
          <w:t xml:space="preserve">case studies </w:t>
        </w:r>
        <w:r w:rsidR="00EB3219" w:rsidRPr="0080126E">
          <w:rPr>
            <w:rStyle w:val="Hyperlink"/>
            <w:rFonts w:cs="Arial"/>
            <w:bCs/>
          </w:rPr>
          <w:t xml:space="preserve">and guidance note </w:t>
        </w:r>
        <w:r w:rsidR="005F4515" w:rsidRPr="0080126E">
          <w:rPr>
            <w:rStyle w:val="Hyperlink"/>
            <w:rFonts w:cs="Arial"/>
            <w:bCs/>
          </w:rPr>
          <w:t>on partnership working to counter extremism and tackle hate crime</w:t>
        </w:r>
      </w:hyperlink>
      <w:r w:rsidR="005F4515" w:rsidRPr="005F4515">
        <w:rPr>
          <w:rFonts w:cs="Arial"/>
          <w:bCs/>
        </w:rPr>
        <w:t>.</w:t>
      </w:r>
    </w:p>
    <w:p w14:paraId="4D55F3E2" w14:textId="77777777" w:rsidR="008126A3" w:rsidRDefault="008126A3" w:rsidP="008126A3">
      <w:pPr>
        <w:pStyle w:val="ListParagraph"/>
        <w:numPr>
          <w:ilvl w:val="0"/>
          <w:numId w:val="0"/>
        </w:numPr>
        <w:ind w:left="360"/>
        <w:rPr>
          <w:rFonts w:cs="Arial"/>
          <w:bCs/>
        </w:rPr>
      </w:pPr>
    </w:p>
    <w:p w14:paraId="70535EE2" w14:textId="6859FF06" w:rsidR="008126A3" w:rsidRPr="008126A3" w:rsidRDefault="003912D1" w:rsidP="008126A3">
      <w:pPr>
        <w:pStyle w:val="ListParagraph"/>
        <w:numPr>
          <w:ilvl w:val="0"/>
          <w:numId w:val="29"/>
        </w:numPr>
        <w:rPr>
          <w:rFonts w:cs="Arial"/>
          <w:bCs/>
        </w:rPr>
      </w:pPr>
      <w:r>
        <w:rPr>
          <w:rFonts w:cs="Arial"/>
          <w:bCs/>
        </w:rPr>
        <w:t xml:space="preserve">Over last summer we </w:t>
      </w:r>
      <w:hyperlink r:id="rId13" w:history="1">
        <w:r w:rsidR="00FA4AC6" w:rsidRPr="00562513">
          <w:rPr>
            <w:rStyle w:val="Hyperlink"/>
            <w:rFonts w:cs="Arial"/>
            <w:bCs/>
          </w:rPr>
          <w:t xml:space="preserve">submitted </w:t>
        </w:r>
        <w:r w:rsidR="006773F0" w:rsidRPr="00562513">
          <w:rPr>
            <w:rStyle w:val="Hyperlink"/>
            <w:rFonts w:cs="Arial"/>
            <w:bCs/>
          </w:rPr>
          <w:t>a response</w:t>
        </w:r>
      </w:hyperlink>
      <w:r w:rsidR="006773F0">
        <w:rPr>
          <w:rFonts w:cs="Arial"/>
          <w:bCs/>
        </w:rPr>
        <w:t xml:space="preserve"> to the </w:t>
      </w:r>
      <w:hyperlink r:id="rId14" w:history="1">
        <w:r w:rsidR="00562513" w:rsidRPr="005B47DB">
          <w:rPr>
            <w:rStyle w:val="Hyperlink"/>
            <w:rFonts w:cs="Arial"/>
            <w:bCs/>
          </w:rPr>
          <w:t xml:space="preserve">Government’s </w:t>
        </w:r>
        <w:r w:rsidR="000D377B" w:rsidRPr="005B47DB">
          <w:rPr>
            <w:rStyle w:val="Hyperlink"/>
            <w:rFonts w:cs="Arial"/>
            <w:bCs/>
          </w:rPr>
          <w:t>consultation on a new Protect duty</w:t>
        </w:r>
      </w:hyperlink>
      <w:r w:rsidR="00BE5495">
        <w:rPr>
          <w:rFonts w:cs="Arial"/>
          <w:bCs/>
        </w:rPr>
        <w:t xml:space="preserve">, </w:t>
      </w:r>
      <w:r w:rsidR="00586F45">
        <w:rPr>
          <w:rFonts w:cs="Arial"/>
          <w:bCs/>
        </w:rPr>
        <w:t>aimed at helping to prevent terrorist attacks. In our response</w:t>
      </w:r>
      <w:r w:rsidR="00B630AF">
        <w:rPr>
          <w:rFonts w:cs="Arial"/>
        </w:rPr>
        <w:t xml:space="preserve"> </w:t>
      </w:r>
      <w:r w:rsidR="00B630AF">
        <w:t>we called for terrorism risks to be assessed alongside a range of other health and safety issues, and that a risk-based approach to determining which venues/events should fall within scope of the duty would be preferable to the capacity model proposed. We also highlighted the importance of a proportionate approach to introducing new measures and raised concerns about how the duty would operate in practice, and the significant resource and capacity that would be needed for successful implementation.</w:t>
      </w:r>
      <w:r w:rsidR="000B586F">
        <w:t xml:space="preserve"> </w:t>
      </w:r>
      <w:r w:rsidR="0091152C">
        <w:t xml:space="preserve">A new Protect duty Bill featured in the Queen’s Speech </w:t>
      </w:r>
      <w:r w:rsidR="00E32628">
        <w:t xml:space="preserve">in May and we will continue to ensure that sector views are fed </w:t>
      </w:r>
      <w:proofErr w:type="gramStart"/>
      <w:r w:rsidR="00E32628">
        <w:t>in to</w:t>
      </w:r>
      <w:proofErr w:type="gramEnd"/>
      <w:r w:rsidR="00E32628">
        <w:t xml:space="preserve"> Government as the legislation is drafted. </w:t>
      </w:r>
    </w:p>
    <w:p w14:paraId="125F2F95" w14:textId="77777777" w:rsidR="00B630AF" w:rsidRPr="00B630AF" w:rsidRDefault="00B630AF" w:rsidP="00B630AF">
      <w:pPr>
        <w:pStyle w:val="ListParagraph"/>
        <w:numPr>
          <w:ilvl w:val="0"/>
          <w:numId w:val="0"/>
        </w:numPr>
        <w:ind w:left="360"/>
        <w:rPr>
          <w:rFonts w:cs="Arial"/>
          <w:bCs/>
        </w:rPr>
      </w:pPr>
    </w:p>
    <w:p w14:paraId="7E068B5C" w14:textId="740CEB1A" w:rsidR="007504BC" w:rsidRPr="009E2D75" w:rsidRDefault="00DA68B6" w:rsidP="000144E5">
      <w:pPr>
        <w:pStyle w:val="ListParagraph"/>
        <w:numPr>
          <w:ilvl w:val="0"/>
          <w:numId w:val="29"/>
        </w:numPr>
        <w:rPr>
          <w:rFonts w:cs="Arial"/>
          <w:bCs/>
        </w:rPr>
      </w:pPr>
      <w:r w:rsidRPr="009E2D75">
        <w:rPr>
          <w:rFonts w:cs="Arial"/>
          <w:bCs/>
        </w:rPr>
        <w:t xml:space="preserve">We recently submitted a response to </w:t>
      </w:r>
      <w:r w:rsidR="00E13533" w:rsidRPr="009E2D75">
        <w:rPr>
          <w:rFonts w:cs="Arial"/>
          <w:bCs/>
        </w:rPr>
        <w:t>DLUHC’s</w:t>
      </w:r>
      <w:r w:rsidRPr="009E2D75">
        <w:rPr>
          <w:rFonts w:cs="Arial"/>
          <w:bCs/>
        </w:rPr>
        <w:t xml:space="preserve"> </w:t>
      </w:r>
      <w:r w:rsidR="00E13533" w:rsidRPr="009E2D75">
        <w:rPr>
          <w:rFonts w:cs="Arial"/>
          <w:bCs/>
        </w:rPr>
        <w:t>call for evidence on social cohesion and resilience.</w:t>
      </w:r>
      <w:r w:rsidR="007504BC" w:rsidRPr="009E2D75">
        <w:rPr>
          <w:rFonts w:cs="Arial"/>
          <w:bCs/>
        </w:rPr>
        <w:t xml:space="preserve"> In our response we set out concerns about the abuse and harassment of elected </w:t>
      </w:r>
      <w:proofErr w:type="gramStart"/>
      <w:r w:rsidR="007504BC" w:rsidRPr="009E2D75">
        <w:rPr>
          <w:rFonts w:cs="Arial"/>
          <w:bCs/>
        </w:rPr>
        <w:t xml:space="preserve">members, </w:t>
      </w:r>
      <w:r w:rsidR="009E2D75" w:rsidRPr="009E2D75">
        <w:rPr>
          <w:rFonts w:cs="Arial"/>
          <w:bCs/>
        </w:rPr>
        <w:t>and</w:t>
      </w:r>
      <w:proofErr w:type="gramEnd"/>
      <w:r w:rsidR="009E2D75" w:rsidRPr="009E2D75">
        <w:rPr>
          <w:rFonts w:cs="Arial"/>
          <w:bCs/>
        </w:rPr>
        <w:t xml:space="preserve"> </w:t>
      </w:r>
      <w:r w:rsidR="00FB0B02" w:rsidRPr="009E2D75">
        <w:rPr>
          <w:rFonts w:cs="Arial"/>
          <w:bCs/>
        </w:rPr>
        <w:t>highlighted</w:t>
      </w:r>
      <w:r w:rsidR="007504BC" w:rsidRPr="009E2D75">
        <w:rPr>
          <w:rFonts w:cs="Arial"/>
          <w:bCs/>
        </w:rPr>
        <w:t xml:space="preserve"> the important role of local authorities in countering extremism and building resilience alongside partners. We </w:t>
      </w:r>
      <w:r w:rsidR="009E2D75" w:rsidRPr="009E2D75">
        <w:rPr>
          <w:rFonts w:cs="Arial"/>
          <w:bCs/>
        </w:rPr>
        <w:t xml:space="preserve">also </w:t>
      </w:r>
      <w:r w:rsidR="007504BC" w:rsidRPr="009E2D75">
        <w:rPr>
          <w:rFonts w:cs="Arial"/>
          <w:bCs/>
        </w:rPr>
        <w:t xml:space="preserve">set out </w:t>
      </w:r>
      <w:proofErr w:type="gramStart"/>
      <w:r w:rsidR="007504BC" w:rsidRPr="009E2D75">
        <w:rPr>
          <w:rFonts w:cs="Arial"/>
          <w:bCs/>
        </w:rPr>
        <w:t>a number of</w:t>
      </w:r>
      <w:proofErr w:type="gramEnd"/>
      <w:r w:rsidR="007504BC" w:rsidRPr="009E2D75">
        <w:rPr>
          <w:rFonts w:cs="Arial"/>
          <w:bCs/>
        </w:rPr>
        <w:t xml:space="preserve"> challenges including tackling </w:t>
      </w:r>
      <w:r w:rsidR="009E2D75" w:rsidRPr="009E2D75">
        <w:rPr>
          <w:rFonts w:cs="Arial"/>
          <w:bCs/>
        </w:rPr>
        <w:t>sensitive</w:t>
      </w:r>
      <w:r w:rsidR="007504BC" w:rsidRPr="009E2D75">
        <w:rPr>
          <w:rFonts w:cs="Arial"/>
          <w:bCs/>
        </w:rPr>
        <w:t xml:space="preserve"> issues, national policy uncertainties, the need for a long-term approach that addresses underlying cohesion issues, and limited resources and capacity available for this work. </w:t>
      </w:r>
    </w:p>
    <w:p w14:paraId="2EA43FB4" w14:textId="77777777" w:rsidR="00E13533" w:rsidRPr="00E13533" w:rsidRDefault="00E13533" w:rsidP="009E2D75">
      <w:pPr>
        <w:pStyle w:val="ListParagraph"/>
        <w:numPr>
          <w:ilvl w:val="0"/>
          <w:numId w:val="0"/>
        </w:numPr>
        <w:ind w:left="360"/>
        <w:rPr>
          <w:rFonts w:cs="Arial"/>
          <w:bCs/>
        </w:rPr>
      </w:pPr>
    </w:p>
    <w:p w14:paraId="73238910" w14:textId="1DFC7264" w:rsidR="00B630AF" w:rsidRDefault="00293AC1" w:rsidP="00B60439">
      <w:pPr>
        <w:pStyle w:val="ListParagraph"/>
        <w:numPr>
          <w:ilvl w:val="0"/>
          <w:numId w:val="29"/>
        </w:numPr>
        <w:rPr>
          <w:rFonts w:cs="Arial"/>
          <w:bCs/>
        </w:rPr>
      </w:pPr>
      <w:r>
        <w:rPr>
          <w:rFonts w:cs="Arial"/>
          <w:bCs/>
        </w:rPr>
        <w:t xml:space="preserve">In </w:t>
      </w:r>
      <w:r w:rsidR="000660CE">
        <w:rPr>
          <w:rFonts w:cs="Arial"/>
          <w:bCs/>
        </w:rPr>
        <w:t xml:space="preserve">April </w:t>
      </w:r>
      <w:r w:rsidR="009A22BE">
        <w:rPr>
          <w:rFonts w:cs="Arial"/>
          <w:bCs/>
        </w:rPr>
        <w:t>we</w:t>
      </w:r>
      <w:r w:rsidR="009109E9">
        <w:rPr>
          <w:rFonts w:cs="Arial"/>
          <w:bCs/>
        </w:rPr>
        <w:t xml:space="preserve"> </w:t>
      </w:r>
      <w:r w:rsidR="009109E9" w:rsidRPr="004642D4">
        <w:rPr>
          <w:rFonts w:cs="Arial"/>
          <w:bCs/>
        </w:rPr>
        <w:t>respond</w:t>
      </w:r>
      <w:r w:rsidR="00AC79ED">
        <w:rPr>
          <w:rFonts w:cs="Arial"/>
          <w:bCs/>
        </w:rPr>
        <w:t>ed</w:t>
      </w:r>
      <w:r w:rsidR="009109E9">
        <w:rPr>
          <w:rFonts w:cs="Arial"/>
          <w:bCs/>
        </w:rPr>
        <w:t xml:space="preserve"> to </w:t>
      </w:r>
      <w:r w:rsidR="0082733C">
        <w:rPr>
          <w:rFonts w:cs="Arial"/>
          <w:bCs/>
        </w:rPr>
        <w:t>the Department of Levelling Up, Housing and Communities’ (</w:t>
      </w:r>
      <w:r w:rsidR="009109E9">
        <w:rPr>
          <w:rFonts w:cs="Arial"/>
          <w:bCs/>
        </w:rPr>
        <w:t>DLUHC’s</w:t>
      </w:r>
      <w:r w:rsidR="0082733C">
        <w:rPr>
          <w:rFonts w:cs="Arial"/>
          <w:bCs/>
        </w:rPr>
        <w:t>)</w:t>
      </w:r>
      <w:r w:rsidR="009109E9">
        <w:rPr>
          <w:rFonts w:cs="Arial"/>
          <w:bCs/>
        </w:rPr>
        <w:t xml:space="preserve"> </w:t>
      </w:r>
      <w:r w:rsidR="002C734F">
        <w:rPr>
          <w:rFonts w:cs="Arial"/>
        </w:rPr>
        <w:t xml:space="preserve">consultation </w:t>
      </w:r>
      <w:r w:rsidR="002C734F" w:rsidRPr="0013210D">
        <w:rPr>
          <w:rFonts w:cs="Arial"/>
        </w:rPr>
        <w:t>on proposals for amending the legislation around changing street names</w:t>
      </w:r>
      <w:r w:rsidR="0020184D">
        <w:rPr>
          <w:rFonts w:cs="Arial"/>
        </w:rPr>
        <w:t xml:space="preserve">. </w:t>
      </w:r>
      <w:r w:rsidR="004E4F06" w:rsidRPr="004E4F06">
        <w:rPr>
          <w:rFonts w:cs="Arial"/>
        </w:rPr>
        <w:t xml:space="preserve">In our response we argued that the proposals were unnecessary and </w:t>
      </w:r>
      <w:r w:rsidR="004E4F06" w:rsidRPr="004E4F06">
        <w:rPr>
          <w:rFonts w:cs="Arial"/>
        </w:rPr>
        <w:lastRenderedPageBreak/>
        <w:t xml:space="preserve">undermined the fundamental principles of local </w:t>
      </w:r>
      <w:proofErr w:type="gramStart"/>
      <w:r w:rsidR="004E4F06" w:rsidRPr="004E4F06">
        <w:rPr>
          <w:rFonts w:cs="Arial"/>
        </w:rPr>
        <w:t>democracy</w:t>
      </w:r>
      <w:r w:rsidR="00B60439">
        <w:rPr>
          <w:rFonts w:cs="Arial"/>
        </w:rPr>
        <w:t>, and</w:t>
      </w:r>
      <w:proofErr w:type="gramEnd"/>
      <w:r w:rsidR="00B60439">
        <w:rPr>
          <w:rFonts w:cs="Arial"/>
        </w:rPr>
        <w:t xml:space="preserve"> </w:t>
      </w:r>
      <w:r w:rsidR="004E4F06" w:rsidRPr="004E4F06">
        <w:rPr>
          <w:rFonts w:cs="Arial"/>
        </w:rPr>
        <w:t>raised a number of concerns that the proposals would be unworkable in practice</w:t>
      </w:r>
      <w:r w:rsidR="00B60439">
        <w:rPr>
          <w:rFonts w:cs="Arial"/>
        </w:rPr>
        <w:t>.</w:t>
      </w:r>
    </w:p>
    <w:p w14:paraId="1FED0C5B" w14:textId="77777777" w:rsidR="00767A71" w:rsidRDefault="00767A71" w:rsidP="00767A71">
      <w:pPr>
        <w:pStyle w:val="ListParagraph"/>
        <w:numPr>
          <w:ilvl w:val="0"/>
          <w:numId w:val="0"/>
        </w:numPr>
        <w:ind w:left="360"/>
        <w:rPr>
          <w:rFonts w:cs="Arial"/>
          <w:bCs/>
        </w:rPr>
      </w:pPr>
    </w:p>
    <w:p w14:paraId="72A35A77" w14:textId="108802E0" w:rsidR="00F503A5" w:rsidRDefault="009F2214" w:rsidP="00310275">
      <w:pPr>
        <w:pStyle w:val="ListParagraph"/>
        <w:numPr>
          <w:ilvl w:val="0"/>
          <w:numId w:val="29"/>
        </w:numPr>
        <w:rPr>
          <w:rFonts w:cs="Arial"/>
        </w:rPr>
      </w:pPr>
      <w:r w:rsidRPr="00BB311A">
        <w:rPr>
          <w:rFonts w:cs="Arial"/>
          <w:bCs/>
        </w:rPr>
        <w:t>Across</w:t>
      </w:r>
      <w:r w:rsidR="003D6E0C" w:rsidRPr="00BB311A">
        <w:rPr>
          <w:rFonts w:cs="Arial"/>
          <w:bCs/>
        </w:rPr>
        <w:t xml:space="preserve"> the year we have fed into the LGA’s </w:t>
      </w:r>
      <w:r w:rsidR="009C497A" w:rsidRPr="00BB311A">
        <w:rPr>
          <w:rFonts w:cs="Arial"/>
          <w:bCs/>
        </w:rPr>
        <w:t xml:space="preserve">wider </w:t>
      </w:r>
      <w:r w:rsidRPr="00BB311A">
        <w:rPr>
          <w:rFonts w:cs="Arial"/>
          <w:bCs/>
        </w:rPr>
        <w:t>policy work on the Online Safety Bill</w:t>
      </w:r>
      <w:r w:rsidR="00AD71D7" w:rsidRPr="00BB311A">
        <w:rPr>
          <w:rFonts w:cs="Arial"/>
          <w:bCs/>
        </w:rPr>
        <w:t xml:space="preserve"> and will continue to </w:t>
      </w:r>
      <w:r w:rsidR="009C497A" w:rsidRPr="00BB311A">
        <w:rPr>
          <w:rFonts w:cs="Arial"/>
          <w:bCs/>
        </w:rPr>
        <w:t>provide input as the Bill completes its passage through the parliamentary process.</w:t>
      </w:r>
    </w:p>
    <w:p w14:paraId="4CE30B10" w14:textId="77777777" w:rsidR="00BB311A" w:rsidRPr="00BB311A" w:rsidRDefault="00BB311A" w:rsidP="00B35A99">
      <w:pPr>
        <w:pStyle w:val="ListParagraph"/>
        <w:numPr>
          <w:ilvl w:val="0"/>
          <w:numId w:val="0"/>
        </w:numPr>
        <w:ind w:left="360"/>
        <w:rPr>
          <w:rFonts w:cs="Arial"/>
          <w:b/>
        </w:rPr>
      </w:pPr>
    </w:p>
    <w:p w14:paraId="3F80F434" w14:textId="60F6F588" w:rsidR="000C38A9" w:rsidRPr="00B104A7" w:rsidRDefault="000C38A9" w:rsidP="00B104A7">
      <w:pPr>
        <w:ind w:left="360" w:hanging="360"/>
        <w:rPr>
          <w:rFonts w:cs="Arial"/>
        </w:rPr>
      </w:pPr>
      <w:r w:rsidRPr="00F503A5">
        <w:rPr>
          <w:rFonts w:cs="Arial"/>
          <w:b/>
        </w:rPr>
        <w:t>Community safety</w:t>
      </w:r>
    </w:p>
    <w:p w14:paraId="42D27FC4" w14:textId="77777777" w:rsidR="00B104A7" w:rsidRPr="00B104A7" w:rsidRDefault="00B104A7" w:rsidP="00B104A7">
      <w:pPr>
        <w:pStyle w:val="ListParagraph"/>
        <w:numPr>
          <w:ilvl w:val="0"/>
          <w:numId w:val="0"/>
        </w:numPr>
        <w:ind w:left="360"/>
        <w:rPr>
          <w:rFonts w:cs="Arial"/>
          <w:bCs/>
        </w:rPr>
      </w:pPr>
      <w:r w:rsidRPr="00B104A7">
        <w:rPr>
          <w:rFonts w:cs="Arial"/>
          <w:i/>
          <w:iCs/>
        </w:rPr>
        <w:t>Domestic abuse</w:t>
      </w:r>
    </w:p>
    <w:p w14:paraId="6E963D73" w14:textId="14C051F3" w:rsidR="00B104A7" w:rsidRPr="00B104A7" w:rsidRDefault="00B104A7" w:rsidP="00B104A7">
      <w:pPr>
        <w:pStyle w:val="ListParagraph"/>
        <w:numPr>
          <w:ilvl w:val="0"/>
          <w:numId w:val="29"/>
        </w:numPr>
        <w:rPr>
          <w:rFonts w:cs="Arial"/>
          <w:bCs/>
        </w:rPr>
      </w:pPr>
      <w:r w:rsidRPr="00B104A7">
        <w:rPr>
          <w:rFonts w:cs="Arial"/>
        </w:rPr>
        <w:t xml:space="preserve">Following Royal Assent of the Domestic Abuse Act 2021, the LGA continues to support councils with the implementation of their statutory duty to deliver domestic abuse accommodation-based support and services. </w:t>
      </w:r>
    </w:p>
    <w:p w14:paraId="3114A3C8" w14:textId="77777777" w:rsidR="00B104A7" w:rsidRPr="00B104A7" w:rsidRDefault="00B104A7" w:rsidP="00B104A7">
      <w:pPr>
        <w:pStyle w:val="ListParagraph"/>
        <w:numPr>
          <w:ilvl w:val="0"/>
          <w:numId w:val="0"/>
        </w:numPr>
        <w:ind w:left="360"/>
        <w:rPr>
          <w:rFonts w:cs="Arial"/>
          <w:bCs/>
        </w:rPr>
      </w:pPr>
    </w:p>
    <w:p w14:paraId="4E0EEB36" w14:textId="41A71973" w:rsidR="00B104A7" w:rsidRPr="00B104A7" w:rsidRDefault="00B104A7" w:rsidP="00B104A7">
      <w:pPr>
        <w:pStyle w:val="ListParagraph"/>
        <w:numPr>
          <w:ilvl w:val="0"/>
          <w:numId w:val="29"/>
        </w:numPr>
        <w:rPr>
          <w:rFonts w:cs="Arial"/>
          <w:bCs/>
        </w:rPr>
      </w:pPr>
      <w:r w:rsidRPr="00B104A7">
        <w:rPr>
          <w:rFonts w:cs="Arial"/>
        </w:rPr>
        <w:t xml:space="preserve">Throughout the course of the year, the LGA has hosted and supported 15 workshops for local authorities to share best practice and identify and respond to challenges associated with the duty. The LGA continues to engage with DLUHC on the future funding for the statutory duty, following the </w:t>
      </w:r>
      <w:hyperlink r:id="rId15" w:history="1">
        <w:r w:rsidRPr="00B104A7">
          <w:rPr>
            <w:rStyle w:val="Hyperlink"/>
            <w:rFonts w:cs="Arial"/>
          </w:rPr>
          <w:t>announcement</w:t>
        </w:r>
      </w:hyperlink>
      <w:r w:rsidRPr="00B104A7">
        <w:rPr>
          <w:rFonts w:cs="Arial"/>
        </w:rPr>
        <w:t xml:space="preserve"> of an additional £125 million for councils in this financial year (2022/2023). We will be calling for the third year of the funding allocation (2023/2024) to be made known to councils before the end of this financial year, to help with longer-term strategic planning. </w:t>
      </w:r>
    </w:p>
    <w:p w14:paraId="2D624ECF" w14:textId="77777777" w:rsidR="00B104A7" w:rsidRPr="00B104A7" w:rsidRDefault="00B104A7" w:rsidP="00B104A7">
      <w:pPr>
        <w:pStyle w:val="ListParagraph"/>
        <w:numPr>
          <w:ilvl w:val="0"/>
          <w:numId w:val="0"/>
        </w:numPr>
        <w:ind w:left="360"/>
        <w:rPr>
          <w:rFonts w:cs="Arial"/>
        </w:rPr>
      </w:pPr>
    </w:p>
    <w:p w14:paraId="0246E958" w14:textId="77777777" w:rsidR="00B104A7" w:rsidRPr="00B104A7" w:rsidRDefault="00B104A7" w:rsidP="00B104A7">
      <w:pPr>
        <w:pStyle w:val="ListParagraph"/>
        <w:numPr>
          <w:ilvl w:val="0"/>
          <w:numId w:val="29"/>
        </w:numPr>
        <w:rPr>
          <w:rFonts w:cs="Arial"/>
          <w:bCs/>
        </w:rPr>
      </w:pPr>
      <w:r w:rsidRPr="00B104A7">
        <w:rPr>
          <w:rFonts w:cs="Arial"/>
        </w:rPr>
        <w:t xml:space="preserve">In October 2021, the Minister with responsibility for homelessness and domestic abuse and the Domestic Abuse Commissioner convened the first meeting of the National Expert Steering Group on Domestic Abuse. The purpose of the group has been to monitor the progress of the new statutory duty (Part 4 of the Domestic Abuse Act) and to help improve the overall response to domestic abuse. The Board’s Chair Cllr Nesil Caliskan, and Cllr Lois Samuel, the Board’s Domestic Abuse Champion, continue to attend the group meetings on behalf of the LGA and our membership. Updates from these meetings will continue to be provided to members via our Board update paper. </w:t>
      </w:r>
    </w:p>
    <w:p w14:paraId="75728F09" w14:textId="77777777" w:rsidR="00B104A7" w:rsidRPr="00B104A7" w:rsidRDefault="00B104A7" w:rsidP="00B104A7">
      <w:pPr>
        <w:pStyle w:val="ListParagraph"/>
        <w:numPr>
          <w:ilvl w:val="0"/>
          <w:numId w:val="0"/>
        </w:numPr>
        <w:ind w:left="360"/>
        <w:rPr>
          <w:rFonts w:cs="Arial"/>
        </w:rPr>
      </w:pPr>
    </w:p>
    <w:p w14:paraId="6C165303" w14:textId="77777777" w:rsidR="00B104A7" w:rsidRPr="00B104A7" w:rsidRDefault="00B104A7" w:rsidP="00B104A7">
      <w:pPr>
        <w:pStyle w:val="ListParagraph"/>
        <w:numPr>
          <w:ilvl w:val="0"/>
          <w:numId w:val="29"/>
        </w:numPr>
        <w:rPr>
          <w:rFonts w:cs="Arial"/>
          <w:bCs/>
        </w:rPr>
      </w:pPr>
      <w:r w:rsidRPr="00B104A7">
        <w:rPr>
          <w:rFonts w:cs="Arial"/>
        </w:rPr>
        <w:t xml:space="preserve">The LGA is also a representative of the Strategic Reference Group on Domestic Abuse Perpetrators. The group has been convened by the Domestic Abuse Commissioner for England and Wales to improve the response to tackling domestic abuse perpetrators and help inform and respond to the Government’s </w:t>
      </w:r>
      <w:hyperlink r:id="rId16" w:history="1">
        <w:r w:rsidRPr="00B104A7">
          <w:rPr>
            <w:rStyle w:val="Hyperlink"/>
            <w:rFonts w:cs="Arial"/>
          </w:rPr>
          <w:t>Tackling Domestic Abuse Plan</w:t>
        </w:r>
      </w:hyperlink>
      <w:r w:rsidRPr="00B104A7">
        <w:rPr>
          <w:rFonts w:cs="Arial"/>
        </w:rPr>
        <w:t xml:space="preserve">. </w:t>
      </w:r>
    </w:p>
    <w:p w14:paraId="2F7B859D" w14:textId="77777777" w:rsidR="00B104A7" w:rsidRPr="00B104A7" w:rsidRDefault="00B104A7" w:rsidP="00B104A7">
      <w:pPr>
        <w:pStyle w:val="ListParagraph"/>
        <w:numPr>
          <w:ilvl w:val="0"/>
          <w:numId w:val="0"/>
        </w:numPr>
        <w:ind w:left="360"/>
        <w:rPr>
          <w:rFonts w:cs="Arial"/>
        </w:rPr>
      </w:pPr>
    </w:p>
    <w:p w14:paraId="00DAD225" w14:textId="77777777" w:rsidR="00B104A7" w:rsidRPr="00B104A7" w:rsidRDefault="00B104A7" w:rsidP="00B104A7">
      <w:pPr>
        <w:pStyle w:val="ListParagraph"/>
        <w:numPr>
          <w:ilvl w:val="0"/>
          <w:numId w:val="29"/>
        </w:numPr>
        <w:rPr>
          <w:rFonts w:cs="Arial"/>
          <w:bCs/>
        </w:rPr>
      </w:pPr>
      <w:r w:rsidRPr="00B104A7">
        <w:rPr>
          <w:rFonts w:cs="Arial"/>
        </w:rPr>
        <w:t xml:space="preserve">As part of this work, the LGA has supported </w:t>
      </w:r>
      <w:proofErr w:type="gramStart"/>
      <w:r w:rsidRPr="00B104A7">
        <w:rPr>
          <w:rFonts w:cs="Arial"/>
        </w:rPr>
        <w:t>a number of</w:t>
      </w:r>
      <w:proofErr w:type="gramEnd"/>
      <w:r w:rsidRPr="00B104A7">
        <w:rPr>
          <w:rFonts w:cs="Arial"/>
        </w:rPr>
        <w:t xml:space="preserve"> workshops and events on tackling domestic abuse perpetrators, including a joint session with the Association of Police and Crime Commissioners (APCC). The workshops have been well-attended, with over 280 delegates joining our most recent LGA webinar on tackling domestic abuse </w:t>
      </w:r>
      <w:r w:rsidRPr="00B104A7">
        <w:rPr>
          <w:rFonts w:cs="Arial"/>
        </w:rPr>
        <w:lastRenderedPageBreak/>
        <w:t xml:space="preserve">perpetrators, with presentations from the Domestic Abuse Commissioner, the Home Office, and wider speakers. </w:t>
      </w:r>
    </w:p>
    <w:p w14:paraId="65BC7BCD" w14:textId="77777777" w:rsidR="00B104A7" w:rsidRPr="00B104A7" w:rsidRDefault="00B104A7" w:rsidP="00B104A7">
      <w:pPr>
        <w:pStyle w:val="ListParagraph"/>
        <w:numPr>
          <w:ilvl w:val="0"/>
          <w:numId w:val="0"/>
        </w:numPr>
        <w:ind w:left="360"/>
        <w:rPr>
          <w:rFonts w:cs="Arial"/>
        </w:rPr>
      </w:pPr>
    </w:p>
    <w:p w14:paraId="2ABD89C9" w14:textId="77777777" w:rsidR="00B104A7" w:rsidRPr="00B104A7" w:rsidRDefault="00B104A7" w:rsidP="00B104A7">
      <w:pPr>
        <w:pStyle w:val="ListParagraph"/>
        <w:numPr>
          <w:ilvl w:val="0"/>
          <w:numId w:val="29"/>
        </w:numPr>
        <w:rPr>
          <w:rFonts w:cs="Arial"/>
          <w:bCs/>
        </w:rPr>
      </w:pPr>
      <w:r w:rsidRPr="00B104A7">
        <w:rPr>
          <w:rFonts w:cs="Arial"/>
        </w:rPr>
        <w:t>To help share best practice, the LGA, in partnership with Social Finance, launched a guidance document on ‘</w:t>
      </w:r>
      <w:hyperlink r:id="rId17" w:anchor="case-studies" w:history="1">
        <w:r w:rsidRPr="00B104A7">
          <w:rPr>
            <w:rStyle w:val="Hyperlink"/>
            <w:rFonts w:cs="Arial"/>
          </w:rPr>
          <w:t>tackling domestic abuse – innovative approaches by councils and partner organisations</w:t>
        </w:r>
      </w:hyperlink>
      <w:r w:rsidRPr="00B104A7">
        <w:rPr>
          <w:rFonts w:cs="Arial"/>
        </w:rPr>
        <w:t>’. The guidance document includes a series of case studies from councils on how they tackled domestic abuse before and during the pandemic. The ambition for these case studies is to share and disseminate best practice from across local government nationally to support locally led solutions.</w:t>
      </w:r>
    </w:p>
    <w:p w14:paraId="445BA73B" w14:textId="77777777" w:rsidR="00B104A7" w:rsidRPr="00B104A7" w:rsidRDefault="00B104A7" w:rsidP="00B104A7">
      <w:pPr>
        <w:pStyle w:val="ListParagraph"/>
        <w:numPr>
          <w:ilvl w:val="0"/>
          <w:numId w:val="0"/>
        </w:numPr>
        <w:ind w:left="360"/>
        <w:rPr>
          <w:rFonts w:cs="Arial"/>
        </w:rPr>
      </w:pPr>
    </w:p>
    <w:p w14:paraId="0BD2AECA" w14:textId="77777777" w:rsidR="00B104A7" w:rsidRPr="00B104A7" w:rsidRDefault="00B104A7" w:rsidP="00B104A7">
      <w:pPr>
        <w:pStyle w:val="ListParagraph"/>
        <w:numPr>
          <w:ilvl w:val="0"/>
          <w:numId w:val="29"/>
        </w:numPr>
        <w:rPr>
          <w:rFonts w:cs="Arial"/>
          <w:bCs/>
        </w:rPr>
      </w:pPr>
      <w:r w:rsidRPr="00B104A7">
        <w:rPr>
          <w:rFonts w:cs="Arial"/>
        </w:rPr>
        <w:t>In addition to our wider press work, t</w:t>
      </w:r>
      <w:r w:rsidRPr="00B104A7">
        <w:rPr>
          <w:rFonts w:cs="Arial"/>
          <w:color w:val="2D2D2D"/>
        </w:rPr>
        <w:t xml:space="preserve">he </w:t>
      </w:r>
      <w:hyperlink r:id="rId18" w:tgtFrame="_blank" w:history="1">
        <w:r w:rsidRPr="00B104A7">
          <w:rPr>
            <w:rStyle w:val="Hyperlink"/>
            <w:rFonts w:cs="Arial"/>
            <w:color w:val="941C80"/>
          </w:rPr>
          <w:t>LGA joined forces with Women’s Aid and the Domestic Abuse Commissioner Nicole Jacobs to urge people to look out for common signs of domestic abuse over Christmas</w:t>
        </w:r>
      </w:hyperlink>
      <w:r w:rsidRPr="00B104A7">
        <w:rPr>
          <w:rFonts w:cs="Arial"/>
          <w:color w:val="2D2D2D"/>
        </w:rPr>
        <w:t xml:space="preserve">. As well as a community effort to spot the signs of domestic abuse and report concerns, we called for greater investment in early intervention and prevention schemes that helps stop it from occurring in the first place. This built on our successful campaigning with Women’s Aid and partners to raise awareness of domestic abuse during the </w:t>
      </w:r>
      <w:hyperlink r:id="rId19" w:history="1">
        <w:r w:rsidRPr="00B104A7">
          <w:rPr>
            <w:rStyle w:val="Hyperlink"/>
            <w:rFonts w:cs="Arial"/>
          </w:rPr>
          <w:t>football World Cup period</w:t>
        </w:r>
      </w:hyperlink>
      <w:r w:rsidRPr="00B104A7">
        <w:rPr>
          <w:rFonts w:cs="Arial"/>
          <w:color w:val="2D2D2D"/>
        </w:rPr>
        <w:t xml:space="preserve">. </w:t>
      </w:r>
    </w:p>
    <w:p w14:paraId="2C8825A5" w14:textId="77777777" w:rsidR="00B104A7" w:rsidRPr="00B104A7" w:rsidRDefault="00B104A7" w:rsidP="00B104A7">
      <w:pPr>
        <w:pStyle w:val="ListParagraph"/>
        <w:numPr>
          <w:ilvl w:val="0"/>
          <w:numId w:val="0"/>
        </w:numPr>
        <w:ind w:left="360"/>
        <w:rPr>
          <w:rFonts w:cs="Arial"/>
          <w:i/>
          <w:iCs/>
        </w:rPr>
      </w:pPr>
    </w:p>
    <w:p w14:paraId="0137342B" w14:textId="55E92AE7" w:rsidR="00B104A7" w:rsidRPr="00B104A7" w:rsidRDefault="00B104A7" w:rsidP="00B104A7">
      <w:pPr>
        <w:pStyle w:val="ListParagraph"/>
        <w:numPr>
          <w:ilvl w:val="0"/>
          <w:numId w:val="0"/>
        </w:numPr>
        <w:ind w:left="360"/>
        <w:rPr>
          <w:rFonts w:cs="Arial"/>
          <w:bCs/>
        </w:rPr>
      </w:pPr>
      <w:r w:rsidRPr="00B104A7">
        <w:rPr>
          <w:rFonts w:cs="Arial"/>
          <w:i/>
          <w:iCs/>
        </w:rPr>
        <w:t>Violence against Women and Girl</w:t>
      </w:r>
      <w:r>
        <w:rPr>
          <w:rFonts w:cs="Arial"/>
          <w:i/>
          <w:iCs/>
        </w:rPr>
        <w:t>s (VAWG)</w:t>
      </w:r>
    </w:p>
    <w:p w14:paraId="45917C69" w14:textId="321805CA" w:rsidR="00B104A7" w:rsidRPr="00B104A7" w:rsidRDefault="00B104A7" w:rsidP="00B104A7">
      <w:pPr>
        <w:pStyle w:val="ListParagraph"/>
        <w:numPr>
          <w:ilvl w:val="0"/>
          <w:numId w:val="29"/>
        </w:numPr>
        <w:rPr>
          <w:rFonts w:cs="Arial"/>
          <w:bCs/>
        </w:rPr>
      </w:pPr>
      <w:r w:rsidRPr="00B104A7">
        <w:rPr>
          <w:rFonts w:cs="Arial"/>
        </w:rPr>
        <w:t xml:space="preserve">Ahead of the publication of Government’s </w:t>
      </w:r>
      <w:hyperlink r:id="rId20" w:history="1">
        <w:r w:rsidRPr="00B104A7">
          <w:rPr>
            <w:rStyle w:val="Hyperlink"/>
            <w:rFonts w:cs="Arial"/>
          </w:rPr>
          <w:t>updated Violence Against Women and Girls (VAWG) Strategy</w:t>
        </w:r>
      </w:hyperlink>
      <w:r w:rsidRPr="00B104A7">
        <w:rPr>
          <w:rFonts w:cs="Arial"/>
        </w:rPr>
        <w:t xml:space="preserve"> in June 2021, the LGA responded to the </w:t>
      </w:r>
      <w:hyperlink r:id="rId21" w:history="1">
        <w:r w:rsidRPr="00B104A7">
          <w:rPr>
            <w:rStyle w:val="Hyperlink"/>
            <w:rFonts w:cs="Arial"/>
          </w:rPr>
          <w:t>Government’s consultation</w:t>
        </w:r>
      </w:hyperlink>
      <w:r w:rsidRPr="00B104A7">
        <w:rPr>
          <w:rFonts w:cs="Arial"/>
        </w:rPr>
        <w:t xml:space="preserve"> and </w:t>
      </w:r>
      <w:hyperlink r:id="rId22" w:history="1">
        <w:r w:rsidRPr="00B104A7">
          <w:rPr>
            <w:rStyle w:val="Hyperlink"/>
            <w:rFonts w:cs="Arial"/>
          </w:rPr>
          <w:t>subsequently responde</w:t>
        </w:r>
      </w:hyperlink>
      <w:r w:rsidRPr="00B104A7">
        <w:rPr>
          <w:rFonts w:cs="Arial"/>
        </w:rPr>
        <w:t xml:space="preserve">d to the publication of the Strategy.  The LGA also submitted </w:t>
      </w:r>
      <w:hyperlink r:id="rId23" w:history="1">
        <w:r w:rsidRPr="00B104A7">
          <w:rPr>
            <w:rStyle w:val="Hyperlink"/>
            <w:rFonts w:cs="Arial"/>
          </w:rPr>
          <w:t>written evidence</w:t>
        </w:r>
      </w:hyperlink>
      <w:r w:rsidRPr="00B104A7">
        <w:rPr>
          <w:rFonts w:cs="Arial"/>
        </w:rPr>
        <w:t xml:space="preserve"> to the Home Affairs Committee </w:t>
      </w:r>
      <w:hyperlink r:id="rId24" w:tgtFrame="_blank" w:tooltip="https://committees.parliament.uk/work/1159/violence-against-women-and-girls/" w:history="1">
        <w:r w:rsidRPr="00B104A7">
          <w:rPr>
            <w:rStyle w:val="Hyperlink"/>
            <w:rFonts w:cs="Arial"/>
            <w:color w:val="6888C9"/>
          </w:rPr>
          <w:t>inquiry</w:t>
        </w:r>
      </w:hyperlink>
      <w:r w:rsidRPr="00B104A7">
        <w:rPr>
          <w:rFonts w:cs="Arial"/>
        </w:rPr>
        <w:t xml:space="preserve"> on tackling VAWG. </w:t>
      </w:r>
    </w:p>
    <w:p w14:paraId="5EA2EF05" w14:textId="77777777" w:rsidR="00B104A7" w:rsidRPr="00B104A7" w:rsidRDefault="00B104A7" w:rsidP="00B104A7">
      <w:pPr>
        <w:pStyle w:val="ListParagraph"/>
        <w:numPr>
          <w:ilvl w:val="0"/>
          <w:numId w:val="0"/>
        </w:numPr>
        <w:ind w:left="360"/>
        <w:rPr>
          <w:rFonts w:cs="Arial"/>
          <w:bCs/>
        </w:rPr>
      </w:pPr>
    </w:p>
    <w:p w14:paraId="6CA3B36F" w14:textId="77777777" w:rsidR="00B104A7" w:rsidRPr="00B104A7" w:rsidRDefault="00B104A7" w:rsidP="00B104A7">
      <w:pPr>
        <w:pStyle w:val="ListParagraph"/>
        <w:numPr>
          <w:ilvl w:val="0"/>
          <w:numId w:val="29"/>
        </w:numPr>
        <w:rPr>
          <w:rFonts w:cs="Arial"/>
          <w:bCs/>
        </w:rPr>
      </w:pPr>
      <w:r w:rsidRPr="00B104A7">
        <w:rPr>
          <w:rFonts w:cs="Arial"/>
        </w:rPr>
        <w:t>In addition to the publication of the Government’s Strategy, the Home Office o</w:t>
      </w:r>
      <w:r w:rsidRPr="00B104A7">
        <w:rPr>
          <w:rFonts w:cs="Arial"/>
          <w:color w:val="2D2D2D"/>
        </w:rPr>
        <w:t xml:space="preserve">utlined several measures to protect women and girls from abuse and violence. This included introducing a National Policing lead for VAWG, as well as a new </w:t>
      </w:r>
      <w:hyperlink r:id="rId25" w:history="1">
        <w:r w:rsidRPr="00B104A7">
          <w:rPr>
            <w:rStyle w:val="Hyperlink"/>
            <w:rFonts w:cs="Arial"/>
            <w:color w:val="941C80"/>
          </w:rPr>
          <w:t>Safety of Women at Night Fund</w:t>
        </w:r>
      </w:hyperlink>
      <w:r w:rsidRPr="00B104A7">
        <w:rPr>
          <w:rFonts w:cs="Arial"/>
          <w:color w:val="2D2D2D"/>
        </w:rPr>
        <w:t xml:space="preserve">, which was open to bids from local authorities, Police and Crime Commissioners, the British Transport Police and civil society organisations. The LGA worked with the APCC and the Home Office to circulate details of the fund to councils and PCCs. We intend to hold a best practice event to share the findings from the fund, once the schemes have been evaluated in Autumn 2022. </w:t>
      </w:r>
    </w:p>
    <w:p w14:paraId="5F278D34" w14:textId="77777777" w:rsidR="00B104A7" w:rsidRPr="00B104A7" w:rsidRDefault="00B104A7" w:rsidP="00B104A7">
      <w:pPr>
        <w:pStyle w:val="ListParagraph"/>
        <w:numPr>
          <w:ilvl w:val="0"/>
          <w:numId w:val="0"/>
        </w:numPr>
        <w:ind w:left="360"/>
        <w:rPr>
          <w:rFonts w:cs="Arial"/>
          <w:color w:val="2D2D2D"/>
        </w:rPr>
      </w:pPr>
    </w:p>
    <w:p w14:paraId="07E61E66" w14:textId="02444537" w:rsidR="00B104A7" w:rsidRPr="00B104A7" w:rsidRDefault="00B104A7" w:rsidP="00B104A7">
      <w:pPr>
        <w:pStyle w:val="ListParagraph"/>
        <w:numPr>
          <w:ilvl w:val="0"/>
          <w:numId w:val="29"/>
        </w:numPr>
        <w:rPr>
          <w:rFonts w:cs="Arial"/>
          <w:bCs/>
        </w:rPr>
      </w:pPr>
      <w:r w:rsidRPr="00B104A7">
        <w:rPr>
          <w:rFonts w:cs="Arial"/>
          <w:color w:val="2D2D2D"/>
        </w:rPr>
        <w:t xml:space="preserve">In November 2021, DCC Maggie Blyth, the newly appointed National Policing Lead for VAWG spoke at the Safer and Stronger Communities Board. DCC Blyth updated the Board on plans for a </w:t>
      </w:r>
      <w:hyperlink r:id="rId26" w:history="1">
        <w:r w:rsidRPr="00B104A7">
          <w:rPr>
            <w:rStyle w:val="Hyperlink"/>
            <w:rFonts w:cs="Arial"/>
          </w:rPr>
          <w:t>National Policing Framework to prioritise tackling VAWG issues</w:t>
        </w:r>
      </w:hyperlink>
      <w:r w:rsidRPr="00B104A7">
        <w:rPr>
          <w:rFonts w:cs="Arial"/>
          <w:color w:val="2D2D2D"/>
        </w:rPr>
        <w:t xml:space="preserve"> and outlined the importance of working in partnership with local authorities to proactively change the culture and response on VAWG. </w:t>
      </w:r>
    </w:p>
    <w:p w14:paraId="2228F527" w14:textId="77777777" w:rsidR="00B104A7" w:rsidRPr="00B104A7" w:rsidRDefault="00B104A7" w:rsidP="00B104A7">
      <w:pPr>
        <w:pStyle w:val="ListParagraph"/>
        <w:numPr>
          <w:ilvl w:val="0"/>
          <w:numId w:val="0"/>
        </w:numPr>
        <w:ind w:left="360"/>
        <w:rPr>
          <w:rFonts w:cs="Arial"/>
          <w:color w:val="2D2D2D"/>
        </w:rPr>
      </w:pPr>
    </w:p>
    <w:p w14:paraId="3D5DBDCF" w14:textId="77777777" w:rsidR="00B104A7" w:rsidRPr="00B104A7" w:rsidRDefault="00B104A7" w:rsidP="00B104A7">
      <w:pPr>
        <w:pStyle w:val="ListParagraph"/>
        <w:numPr>
          <w:ilvl w:val="0"/>
          <w:numId w:val="29"/>
        </w:numPr>
        <w:rPr>
          <w:rFonts w:cs="Arial"/>
          <w:bCs/>
        </w:rPr>
      </w:pPr>
      <w:r w:rsidRPr="00B104A7">
        <w:rPr>
          <w:rFonts w:cs="Arial"/>
          <w:color w:val="2D2D2D"/>
        </w:rPr>
        <w:lastRenderedPageBreak/>
        <w:t xml:space="preserve">DCC Blyth and the Domestic Abuse Commissioner will be speaking at our </w:t>
      </w:r>
      <w:r w:rsidRPr="00B104A7">
        <w:rPr>
          <w:rFonts w:cs="Arial"/>
        </w:rPr>
        <w:t xml:space="preserve">LGA Annual Conference workshop session on tackling Violence against Women and Girls in July 2022, chaired by our Domestic Abuse Champion Cllr Lois Samuel. </w:t>
      </w:r>
    </w:p>
    <w:p w14:paraId="504791DA" w14:textId="77777777" w:rsidR="00B104A7" w:rsidRPr="00B104A7" w:rsidRDefault="00B104A7" w:rsidP="00B104A7">
      <w:pPr>
        <w:pStyle w:val="ListParagraph"/>
        <w:numPr>
          <w:ilvl w:val="0"/>
          <w:numId w:val="0"/>
        </w:numPr>
        <w:ind w:left="360"/>
        <w:rPr>
          <w:rFonts w:cs="Arial"/>
          <w:i/>
          <w:iCs/>
        </w:rPr>
      </w:pPr>
    </w:p>
    <w:p w14:paraId="6A85A46C" w14:textId="77777777" w:rsidR="00B104A7" w:rsidRPr="00B104A7" w:rsidRDefault="00B104A7" w:rsidP="00B104A7">
      <w:pPr>
        <w:pStyle w:val="ListParagraph"/>
        <w:numPr>
          <w:ilvl w:val="0"/>
          <w:numId w:val="0"/>
        </w:numPr>
        <w:ind w:left="360"/>
        <w:rPr>
          <w:rFonts w:cs="Arial"/>
          <w:bCs/>
        </w:rPr>
      </w:pPr>
      <w:r w:rsidRPr="00B104A7">
        <w:rPr>
          <w:rFonts w:cs="Arial"/>
          <w:i/>
          <w:iCs/>
        </w:rPr>
        <w:t>Serious violent crime</w:t>
      </w:r>
    </w:p>
    <w:p w14:paraId="5409B21A" w14:textId="21B65272" w:rsidR="00B104A7" w:rsidRPr="00B104A7" w:rsidRDefault="00B104A7" w:rsidP="00B104A7">
      <w:pPr>
        <w:pStyle w:val="ListParagraph"/>
        <w:numPr>
          <w:ilvl w:val="0"/>
          <w:numId w:val="29"/>
        </w:numPr>
        <w:rPr>
          <w:rFonts w:cs="Arial"/>
          <w:bCs/>
        </w:rPr>
      </w:pPr>
      <w:r w:rsidRPr="00B104A7">
        <w:rPr>
          <w:rFonts w:cs="Arial"/>
        </w:rPr>
        <w:t xml:space="preserve">In April 2022, the Police, Crime, Sentencing and Courts Act, received Royal Assent. During the Bill’s passage through Parliament, Cllr Nesil Caliskan gave </w:t>
      </w:r>
      <w:hyperlink r:id="rId27" w:history="1">
        <w:r w:rsidRPr="00B104A7">
          <w:rPr>
            <w:rStyle w:val="Hyperlink"/>
            <w:rFonts w:cs="Arial"/>
          </w:rPr>
          <w:t>oral evidence</w:t>
        </w:r>
      </w:hyperlink>
      <w:r w:rsidRPr="00B104A7">
        <w:rPr>
          <w:rFonts w:cs="Arial"/>
        </w:rPr>
        <w:t xml:space="preserve"> to the House of Commons Public Bill Committee. She emphasised the importance of taking a public health approach to tackling serious violent crime, investing in prevention and early intervention, as well as identifying the risk factors and drivers of youth violence. The LGA will be publishing a Get-in-on-the-Act explainer in the coming weeks to provide further details about how the provisions in the Act will have an impact on local government. </w:t>
      </w:r>
    </w:p>
    <w:p w14:paraId="130269F6" w14:textId="77777777" w:rsidR="00B104A7" w:rsidRPr="00DD5AE5" w:rsidRDefault="00B104A7" w:rsidP="00DD5AE5">
      <w:pPr>
        <w:pStyle w:val="ListParagraph"/>
        <w:numPr>
          <w:ilvl w:val="0"/>
          <w:numId w:val="0"/>
        </w:numPr>
        <w:ind w:left="360"/>
        <w:rPr>
          <w:rFonts w:cs="Arial"/>
        </w:rPr>
      </w:pPr>
    </w:p>
    <w:p w14:paraId="5EA7C607" w14:textId="77777777" w:rsidR="00B104A7" w:rsidRDefault="00B104A7" w:rsidP="00DD5AE5">
      <w:pPr>
        <w:pStyle w:val="ListParagraph"/>
        <w:numPr>
          <w:ilvl w:val="0"/>
          <w:numId w:val="29"/>
        </w:numPr>
        <w:rPr>
          <w:rFonts w:cs="Arial"/>
        </w:rPr>
      </w:pPr>
      <w:r w:rsidRPr="00DD5AE5">
        <w:rPr>
          <w:rFonts w:cs="Arial"/>
        </w:rPr>
        <w:t xml:space="preserve">The LGA has held a series of </w:t>
      </w:r>
      <w:r>
        <w:rPr>
          <w:rFonts w:cs="Arial"/>
        </w:rPr>
        <w:t>workshops with the Home Office serious violence team to discuss the forthcoming serious violence duty, and the proposed Offensive Weapons Homicide Reviews. We will continue to hold best practice sessions and support councils with the implementation of the forthcoming duty.</w:t>
      </w:r>
    </w:p>
    <w:p w14:paraId="6564D534" w14:textId="77777777" w:rsidR="00B104A7" w:rsidRPr="00DD5AE5" w:rsidRDefault="00B104A7" w:rsidP="00DD5AE5">
      <w:pPr>
        <w:pStyle w:val="ListParagraph"/>
        <w:numPr>
          <w:ilvl w:val="0"/>
          <w:numId w:val="0"/>
        </w:numPr>
        <w:ind w:left="360"/>
        <w:rPr>
          <w:rFonts w:cs="Arial"/>
          <w:i/>
        </w:rPr>
      </w:pPr>
    </w:p>
    <w:p w14:paraId="685423D9" w14:textId="77777777" w:rsidR="00B104A7" w:rsidRPr="00DD5AE5" w:rsidRDefault="00B104A7" w:rsidP="00DD5AE5">
      <w:pPr>
        <w:pStyle w:val="ListParagraph"/>
        <w:numPr>
          <w:ilvl w:val="0"/>
          <w:numId w:val="0"/>
        </w:numPr>
        <w:ind w:left="360"/>
        <w:rPr>
          <w:rFonts w:cs="Arial"/>
        </w:rPr>
      </w:pPr>
      <w:r w:rsidRPr="0064561A">
        <w:rPr>
          <w:rFonts w:cs="Arial"/>
          <w:i/>
          <w:iCs/>
        </w:rPr>
        <w:t>Serious and organised crime</w:t>
      </w:r>
      <w:r w:rsidRPr="0064561A">
        <w:rPr>
          <w:rFonts w:cs="Arial"/>
          <w:b/>
          <w:bCs/>
        </w:rPr>
        <w:t xml:space="preserve"> </w:t>
      </w:r>
    </w:p>
    <w:p w14:paraId="7EF0349D" w14:textId="77777777" w:rsidR="00B104A7" w:rsidRDefault="00B104A7" w:rsidP="00DD5AE5">
      <w:pPr>
        <w:pStyle w:val="ListParagraph"/>
        <w:numPr>
          <w:ilvl w:val="0"/>
          <w:numId w:val="29"/>
        </w:numPr>
        <w:rPr>
          <w:rFonts w:cs="Arial"/>
        </w:rPr>
      </w:pPr>
      <w:r w:rsidRPr="0064561A">
        <w:rPr>
          <w:rFonts w:cs="Arial"/>
        </w:rPr>
        <w:t>The LGA</w:t>
      </w:r>
      <w:r>
        <w:rPr>
          <w:rFonts w:cs="Arial"/>
        </w:rPr>
        <w:t>, the APCC and the Home Office continue to meet regularly to discuss the Home Office’s forward plan for tackling serious and organised crime (SOC). In January 2022, the LGA held a webinar on tackling SOC, which reached over 190 delegates. We will continue to hold best practice sessions throughout the year and engage with the Home Office on this important issue.</w:t>
      </w:r>
    </w:p>
    <w:p w14:paraId="475D4707" w14:textId="77777777" w:rsidR="00682543" w:rsidRPr="00682543" w:rsidRDefault="00682543" w:rsidP="00682543">
      <w:pPr>
        <w:pStyle w:val="ListParagraph"/>
        <w:numPr>
          <w:ilvl w:val="0"/>
          <w:numId w:val="0"/>
        </w:numPr>
        <w:ind w:left="360"/>
        <w:rPr>
          <w:rFonts w:cs="Arial"/>
          <w:bCs/>
        </w:rPr>
      </w:pPr>
    </w:p>
    <w:p w14:paraId="601F63BE" w14:textId="77777777" w:rsidR="00B104A7" w:rsidRDefault="00B104A7" w:rsidP="00682543">
      <w:pPr>
        <w:pStyle w:val="ListParagraph"/>
        <w:numPr>
          <w:ilvl w:val="0"/>
          <w:numId w:val="0"/>
        </w:numPr>
        <w:ind w:left="360"/>
        <w:rPr>
          <w:rFonts w:cs="Arial"/>
          <w:i/>
          <w:iCs/>
          <w:color w:val="2D2D2D"/>
        </w:rPr>
      </w:pPr>
      <w:r w:rsidRPr="00DD5AE5">
        <w:rPr>
          <w:rFonts w:cs="Arial"/>
          <w:i/>
          <w:color w:val="2D2D2D"/>
        </w:rPr>
        <w:t>Drug strategy</w:t>
      </w:r>
    </w:p>
    <w:p w14:paraId="268CA9AD" w14:textId="77777777" w:rsidR="00682543" w:rsidRPr="00682543" w:rsidRDefault="00B104A7" w:rsidP="00682543">
      <w:pPr>
        <w:pStyle w:val="ListParagraph"/>
        <w:numPr>
          <w:ilvl w:val="0"/>
          <w:numId w:val="29"/>
        </w:numPr>
        <w:rPr>
          <w:rFonts w:cs="Arial"/>
          <w:bCs/>
        </w:rPr>
      </w:pPr>
      <w:r w:rsidRPr="00682543">
        <w:rPr>
          <w:rFonts w:cs="Arial"/>
          <w:color w:val="2D2D2D"/>
        </w:rPr>
        <w:t xml:space="preserve">In December 2021, the Government announced an investment of £780 million in drug treatment to break the cycle of addiction as part of a </w:t>
      </w:r>
      <w:hyperlink r:id="rId28" w:tgtFrame="_blank" w:history="1">
        <w:r w:rsidRPr="00682543">
          <w:rPr>
            <w:rStyle w:val="Hyperlink"/>
            <w:rFonts w:cs="Arial"/>
            <w:color w:val="941C80"/>
          </w:rPr>
          <w:t>10-year drugs strategy</w:t>
        </w:r>
      </w:hyperlink>
      <w:r w:rsidRPr="00682543">
        <w:rPr>
          <w:rFonts w:cs="Arial"/>
          <w:color w:val="2D2D2D"/>
        </w:rPr>
        <w:t>. The Department for Health and Social Care (DHSC) said that all local authorities in England will receive new money for drug treatment and recovery over the next three years.</w:t>
      </w:r>
    </w:p>
    <w:p w14:paraId="41F0DD8D" w14:textId="77777777" w:rsidR="007C7B61" w:rsidRPr="00682543" w:rsidRDefault="007C7B61" w:rsidP="007C7B61">
      <w:pPr>
        <w:pStyle w:val="ListParagraph"/>
        <w:numPr>
          <w:ilvl w:val="0"/>
          <w:numId w:val="0"/>
        </w:numPr>
        <w:ind w:left="360"/>
        <w:rPr>
          <w:rFonts w:cs="Arial"/>
          <w:bCs/>
        </w:rPr>
      </w:pPr>
    </w:p>
    <w:p w14:paraId="26501168" w14:textId="7299893B" w:rsidR="00B104A7" w:rsidRPr="0064561A" w:rsidRDefault="00B104A7" w:rsidP="00682543">
      <w:pPr>
        <w:pStyle w:val="ListParagraph"/>
        <w:numPr>
          <w:ilvl w:val="0"/>
          <w:numId w:val="29"/>
        </w:numPr>
        <w:rPr>
          <w:rFonts w:cs="Arial"/>
        </w:rPr>
      </w:pPr>
      <w:r w:rsidRPr="00682543">
        <w:rPr>
          <w:rFonts w:cs="Arial"/>
          <w:color w:val="2D2D2D"/>
        </w:rPr>
        <w:t>Cllr Jo</w:t>
      </w:r>
      <w:r w:rsidRPr="00977E04">
        <w:rPr>
          <w:rFonts w:cs="Arial"/>
          <w:color w:val="2D2D2D"/>
        </w:rPr>
        <w:t xml:space="preserve">anne Harding, the LGA’s substance misuse lead, gave evidence to the House of Commons </w:t>
      </w:r>
      <w:hyperlink r:id="rId29" w:history="1">
        <w:r w:rsidRPr="00977E04">
          <w:rPr>
            <w:rStyle w:val="Hyperlink"/>
            <w:rFonts w:cs="Arial"/>
            <w:color w:val="941C80"/>
          </w:rPr>
          <w:t>Home Affairs Committee inquiry on drugs</w:t>
        </w:r>
      </w:hyperlink>
      <w:r w:rsidRPr="00977E04">
        <w:rPr>
          <w:rFonts w:cs="Arial"/>
          <w:color w:val="2D2D2D"/>
        </w:rPr>
        <w:t xml:space="preserve">. Cllr Harding welcomed the 10-Year Drug Strategy and the additional funding it has brought. However, she stressed that it must be backed by measures and funding for the wider preventative services that are needed to tackle the socio-economic drivers of problem drug use. </w:t>
      </w:r>
      <w:r w:rsidR="007C7B61">
        <w:rPr>
          <w:rFonts w:cs="Arial"/>
          <w:color w:val="2D2D2D"/>
        </w:rPr>
        <w:t xml:space="preserve">The LGA will continue to liaise with the Government on the introduction of drug partnership arrangements, and implementation of the Drug Strategy. </w:t>
      </w:r>
    </w:p>
    <w:p w14:paraId="68B895CD" w14:textId="77777777" w:rsidR="00B104A7" w:rsidRPr="007C7B61" w:rsidRDefault="00B104A7" w:rsidP="007C7B61">
      <w:pPr>
        <w:pStyle w:val="ListParagraph"/>
        <w:numPr>
          <w:ilvl w:val="0"/>
          <w:numId w:val="0"/>
        </w:numPr>
        <w:ind w:left="360"/>
        <w:rPr>
          <w:rFonts w:cs="Arial"/>
          <w:i/>
        </w:rPr>
      </w:pPr>
    </w:p>
    <w:p w14:paraId="0C57BD35" w14:textId="77777777" w:rsidR="00B104A7" w:rsidRPr="0027069A" w:rsidRDefault="00B104A7" w:rsidP="00116ABC">
      <w:pPr>
        <w:spacing w:after="0" w:line="240" w:lineRule="auto"/>
        <w:ind w:left="717"/>
        <w:rPr>
          <w:rFonts w:cs="Arial"/>
          <w:i/>
          <w:iCs/>
        </w:rPr>
      </w:pPr>
      <w:r w:rsidRPr="007C7B61">
        <w:rPr>
          <w:rFonts w:cs="Arial"/>
          <w:i/>
        </w:rPr>
        <w:lastRenderedPageBreak/>
        <w:t>Police and Crime Commissioner</w:t>
      </w:r>
      <w:r>
        <w:rPr>
          <w:rFonts w:cs="Arial"/>
          <w:i/>
          <w:iCs/>
        </w:rPr>
        <w:t xml:space="preserve"> (PCC)</w:t>
      </w:r>
      <w:r w:rsidRPr="0027069A">
        <w:rPr>
          <w:rFonts w:cs="Arial"/>
          <w:i/>
          <w:iCs/>
        </w:rPr>
        <w:t xml:space="preserve"> Review / Community Safety Partnerships</w:t>
      </w:r>
      <w:r>
        <w:rPr>
          <w:rFonts w:cs="Arial"/>
          <w:i/>
          <w:iCs/>
        </w:rPr>
        <w:t xml:space="preserve"> (CSPs)</w:t>
      </w:r>
    </w:p>
    <w:p w14:paraId="5047A756" w14:textId="67EB5F16" w:rsidR="007C7B61" w:rsidRPr="007C7B61" w:rsidRDefault="00B104A7" w:rsidP="007C7B61">
      <w:pPr>
        <w:pStyle w:val="ListParagraph"/>
        <w:numPr>
          <w:ilvl w:val="0"/>
          <w:numId w:val="29"/>
        </w:numPr>
        <w:rPr>
          <w:rFonts w:cs="Arial"/>
          <w:bCs/>
        </w:rPr>
      </w:pPr>
      <w:r w:rsidRPr="007C7B61">
        <w:rPr>
          <w:rFonts w:cs="Arial"/>
        </w:rPr>
        <w:t>Cllr Caliskan and Cllr Mohan Iyengar both gave evidence to the Home Office’s Police and Crime Commissioner (PCC) Part 2 Review. LGA officers also submitted a formal response on behalf of local government. The purpose of the two-part review was to consider how the role of police and crime commissioners (PCCs), can be sharpened and expanded.</w:t>
      </w:r>
    </w:p>
    <w:p w14:paraId="7B110040" w14:textId="07328962" w:rsidR="00B104A7" w:rsidRPr="007C7B61" w:rsidRDefault="00B104A7" w:rsidP="007C7B61">
      <w:pPr>
        <w:pStyle w:val="ListParagraph"/>
        <w:numPr>
          <w:ilvl w:val="0"/>
          <w:numId w:val="0"/>
        </w:numPr>
        <w:ind w:left="360"/>
        <w:rPr>
          <w:rFonts w:cs="Arial"/>
        </w:rPr>
      </w:pPr>
    </w:p>
    <w:p w14:paraId="564396ED" w14:textId="77777777" w:rsidR="00B104A7" w:rsidRDefault="00B104A7" w:rsidP="007C7B61">
      <w:pPr>
        <w:pStyle w:val="ListParagraph"/>
        <w:numPr>
          <w:ilvl w:val="0"/>
          <w:numId w:val="29"/>
        </w:numPr>
        <w:rPr>
          <w:rFonts w:cs="Arial"/>
        </w:rPr>
      </w:pPr>
      <w:r w:rsidRPr="007C7B61">
        <w:rPr>
          <w:rFonts w:cs="Arial"/>
        </w:rPr>
        <w:t>The Government also announced</w:t>
      </w:r>
      <w:r>
        <w:rPr>
          <w:rFonts w:cs="Arial"/>
        </w:rPr>
        <w:t xml:space="preserve"> it would u</w:t>
      </w:r>
      <w:r w:rsidRPr="00713EFA">
        <w:rPr>
          <w:rFonts w:cs="Arial"/>
        </w:rPr>
        <w:t>ndertake a full review of</w:t>
      </w:r>
      <w:r>
        <w:rPr>
          <w:rFonts w:cs="Arial"/>
        </w:rPr>
        <w:t xml:space="preserve"> Community Safety Partnerships</w:t>
      </w:r>
      <w:r w:rsidRPr="00713EFA">
        <w:rPr>
          <w:rFonts w:cs="Arial"/>
        </w:rPr>
        <w:t xml:space="preserve"> </w:t>
      </w:r>
      <w:r>
        <w:rPr>
          <w:rFonts w:cs="Arial"/>
        </w:rPr>
        <w:t>(</w:t>
      </w:r>
      <w:r w:rsidRPr="00713EFA">
        <w:rPr>
          <w:rFonts w:cs="Arial"/>
        </w:rPr>
        <w:t>CSPs</w:t>
      </w:r>
      <w:r>
        <w:rPr>
          <w:rFonts w:cs="Arial"/>
        </w:rPr>
        <w:t>)</w:t>
      </w:r>
      <w:r w:rsidRPr="00713EFA">
        <w:rPr>
          <w:rFonts w:cs="Arial"/>
        </w:rPr>
        <w:t xml:space="preserve"> to initially improve</w:t>
      </w:r>
      <w:r>
        <w:rPr>
          <w:rFonts w:cs="Arial"/>
        </w:rPr>
        <w:t xml:space="preserve"> </w:t>
      </w:r>
      <w:r w:rsidRPr="00713EFA">
        <w:rPr>
          <w:rFonts w:cs="Arial"/>
        </w:rPr>
        <w:t>their transparency, accountability, and effectiveness, before assessing their position within the wider landscape of local partnerships across England and Wales.</w:t>
      </w:r>
      <w:r>
        <w:rPr>
          <w:rFonts w:cs="Arial"/>
        </w:rPr>
        <w:t xml:space="preserve"> </w:t>
      </w:r>
      <w:r w:rsidRPr="00713EFA">
        <w:rPr>
          <w:rFonts w:cs="Arial"/>
        </w:rPr>
        <w:t xml:space="preserve">Through the review of CSPs, </w:t>
      </w:r>
      <w:r>
        <w:rPr>
          <w:rFonts w:cs="Arial"/>
        </w:rPr>
        <w:t xml:space="preserve">the Government said it would </w:t>
      </w:r>
      <w:r w:rsidRPr="00713EFA">
        <w:rPr>
          <w:rFonts w:cs="Arial"/>
        </w:rPr>
        <w:t>consider introducing a new duty for CSPs to report on local ASB strategy and delivery to PCCs and legislating to set out the PCC role in the ASB Community Trigger process.</w:t>
      </w:r>
    </w:p>
    <w:p w14:paraId="74B1DCAC" w14:textId="77777777" w:rsidR="007C7B61" w:rsidRPr="007C7B61" w:rsidRDefault="007C7B61" w:rsidP="007C7B61">
      <w:pPr>
        <w:pStyle w:val="ListParagraph"/>
        <w:numPr>
          <w:ilvl w:val="0"/>
          <w:numId w:val="0"/>
        </w:numPr>
        <w:ind w:left="360"/>
        <w:rPr>
          <w:rFonts w:cs="Arial"/>
        </w:rPr>
      </w:pPr>
    </w:p>
    <w:p w14:paraId="7A01EFB7" w14:textId="66CD81EA" w:rsidR="00B104A7" w:rsidRDefault="00B104A7" w:rsidP="007C7B61">
      <w:pPr>
        <w:pStyle w:val="ListParagraph"/>
        <w:numPr>
          <w:ilvl w:val="0"/>
          <w:numId w:val="29"/>
        </w:numPr>
        <w:rPr>
          <w:rFonts w:cs="Arial"/>
        </w:rPr>
      </w:pPr>
      <w:r w:rsidRPr="007C7B61">
        <w:rPr>
          <w:rFonts w:cs="Arial"/>
        </w:rPr>
        <w:t>To help inform our work, t</w:t>
      </w:r>
      <w:r>
        <w:rPr>
          <w:rFonts w:cs="Arial"/>
        </w:rPr>
        <w:t xml:space="preserve">he LGA held a series of introductory sessions with local government officers to discuss the forthcoming Community Safety Partnership Review. We will continue to hold sessions with elected members, officers and wider CSP partners to help inform the LGA’s response to the Government review. </w:t>
      </w:r>
    </w:p>
    <w:p w14:paraId="48DFAADF" w14:textId="77777777" w:rsidR="00A62E93" w:rsidRPr="00A62E93" w:rsidRDefault="00A62E93" w:rsidP="00A62E93">
      <w:pPr>
        <w:pStyle w:val="ListParagraph"/>
        <w:numPr>
          <w:ilvl w:val="0"/>
          <w:numId w:val="0"/>
        </w:numPr>
        <w:ind w:left="360"/>
        <w:rPr>
          <w:rFonts w:cs="Arial"/>
        </w:rPr>
      </w:pPr>
    </w:p>
    <w:p w14:paraId="25CF43F7" w14:textId="5ECAD212" w:rsidR="007C7B61" w:rsidRDefault="00A62E93" w:rsidP="00282956">
      <w:pPr>
        <w:pStyle w:val="ListParagraph"/>
        <w:numPr>
          <w:ilvl w:val="0"/>
          <w:numId w:val="29"/>
        </w:numPr>
        <w:spacing w:after="0"/>
        <w:contextualSpacing w:val="0"/>
        <w:rPr>
          <w:rStyle w:val="ReportTemplate"/>
        </w:rPr>
      </w:pPr>
      <w:r>
        <w:rPr>
          <w:rStyle w:val="ReportTemplate"/>
        </w:rPr>
        <w:t xml:space="preserve">Following discussions at the Safer and Stronger Communities Board we responded to the Policing Protocol </w:t>
      </w:r>
      <w:r w:rsidRPr="00A62E93">
        <w:rPr>
          <w:rStyle w:val="ReportTemplate"/>
        </w:rPr>
        <w:t>Consultation</w:t>
      </w:r>
      <w:r>
        <w:rPr>
          <w:rStyle w:val="ReportTemplate"/>
        </w:rPr>
        <w:t xml:space="preserve">. </w:t>
      </w:r>
      <w:r w:rsidR="003412D1">
        <w:rPr>
          <w:rStyle w:val="ReportTemplate"/>
        </w:rPr>
        <w:t xml:space="preserve">This was one of the </w:t>
      </w:r>
      <w:r w:rsidR="00282956">
        <w:rPr>
          <w:rStyle w:val="ReportTemplate"/>
        </w:rPr>
        <w:t>recommendations</w:t>
      </w:r>
      <w:r w:rsidR="003412D1">
        <w:rPr>
          <w:rStyle w:val="ReportTemplate"/>
        </w:rPr>
        <w:t xml:space="preserve"> from Part one of the PCC Review</w:t>
      </w:r>
      <w:r w:rsidR="00282956">
        <w:rPr>
          <w:rStyle w:val="ReportTemplate"/>
        </w:rPr>
        <w:t>, to clarify the responsibilities of and relationship between PCCs, Chief Constables</w:t>
      </w:r>
      <w:r w:rsidR="007701AB">
        <w:rPr>
          <w:rStyle w:val="ReportTemplate"/>
        </w:rPr>
        <w:t>, the Panel</w:t>
      </w:r>
      <w:r w:rsidR="00282956">
        <w:rPr>
          <w:rStyle w:val="ReportTemplate"/>
        </w:rPr>
        <w:t xml:space="preserve"> and the Home Secretary and better reflect the current policing landscape.</w:t>
      </w:r>
    </w:p>
    <w:p w14:paraId="2BC89C2A" w14:textId="77777777" w:rsidR="00116ABC" w:rsidRDefault="00116ABC" w:rsidP="007C7B61">
      <w:pPr>
        <w:ind w:left="360" w:hanging="360"/>
        <w:rPr>
          <w:rFonts w:cs="Arial"/>
          <w:i/>
        </w:rPr>
      </w:pPr>
    </w:p>
    <w:p w14:paraId="375635B8" w14:textId="6BF4DCD4" w:rsidR="00B104A7" w:rsidRDefault="00B104A7" w:rsidP="00116ABC">
      <w:pPr>
        <w:spacing w:after="0" w:line="240" w:lineRule="auto"/>
        <w:ind w:left="717"/>
        <w:rPr>
          <w:rFonts w:cs="Arial"/>
          <w:i/>
          <w:iCs/>
        </w:rPr>
      </w:pPr>
      <w:r w:rsidRPr="007C7B61">
        <w:rPr>
          <w:rFonts w:cs="Arial"/>
          <w:i/>
        </w:rPr>
        <w:t>Anti-social behaviour</w:t>
      </w:r>
    </w:p>
    <w:p w14:paraId="19927C90" w14:textId="77777777" w:rsidR="00B104A7" w:rsidRPr="0027069A" w:rsidRDefault="00B104A7" w:rsidP="007C7B61">
      <w:pPr>
        <w:pStyle w:val="ListParagraph"/>
        <w:numPr>
          <w:ilvl w:val="0"/>
          <w:numId w:val="29"/>
        </w:numPr>
        <w:rPr>
          <w:rFonts w:cs="Arial"/>
        </w:rPr>
      </w:pPr>
      <w:r w:rsidRPr="0027069A">
        <w:rPr>
          <w:rFonts w:cs="Arial"/>
        </w:rPr>
        <w:t xml:space="preserve">In July 2021, the LGA supported the UK’s first-ever ASB Awareness Week, bringing together housing associations, councils, police forces, </w:t>
      </w:r>
      <w:proofErr w:type="gramStart"/>
      <w:r w:rsidRPr="0027069A">
        <w:rPr>
          <w:rFonts w:cs="Arial"/>
        </w:rPr>
        <w:t>charities</w:t>
      </w:r>
      <w:proofErr w:type="gramEnd"/>
      <w:r w:rsidRPr="0027069A">
        <w:rPr>
          <w:rFonts w:cs="Arial"/>
        </w:rPr>
        <w:t xml:space="preserve"> and other agencies – along with government departments – to take a stand and work together to make communities safer. Organised by Resolve, ASB Awareness Week is backed by the Home Office, the Department for Levelling Up, Housing and Communities, the Local Government Association (LGA), National Police Chiefs’ Council (NPCC) and the National Fire Chiefs’ Council (NFCC). </w:t>
      </w:r>
    </w:p>
    <w:p w14:paraId="7BE1C9B2" w14:textId="77777777" w:rsidR="007C7B61" w:rsidRPr="007C7B61" w:rsidRDefault="007C7B61" w:rsidP="007C7B61">
      <w:pPr>
        <w:pStyle w:val="ListParagraph"/>
        <w:numPr>
          <w:ilvl w:val="0"/>
          <w:numId w:val="0"/>
        </w:numPr>
        <w:ind w:left="360"/>
        <w:rPr>
          <w:rFonts w:cs="Arial"/>
          <w:bCs/>
        </w:rPr>
      </w:pPr>
    </w:p>
    <w:p w14:paraId="23C15AD6" w14:textId="77777777" w:rsidR="00B104A7" w:rsidRDefault="00B104A7" w:rsidP="007C7B61">
      <w:pPr>
        <w:pStyle w:val="ListParagraph"/>
        <w:numPr>
          <w:ilvl w:val="0"/>
          <w:numId w:val="29"/>
        </w:numPr>
        <w:rPr>
          <w:rFonts w:cs="Arial"/>
        </w:rPr>
      </w:pPr>
      <w:r w:rsidRPr="0027069A">
        <w:rPr>
          <w:rFonts w:cs="Arial"/>
        </w:rPr>
        <w:t xml:space="preserve">The LGA continues to contribute to Government strategic discussions on tackling antisocial behaviour and regularly attends the Home Office-led Anti-Social Behaviour Advisory Board. We have hosted a </w:t>
      </w:r>
      <w:r>
        <w:rPr>
          <w:rFonts w:cs="Arial"/>
        </w:rPr>
        <w:t>well-attended</w:t>
      </w:r>
      <w:r w:rsidRPr="0027069A">
        <w:rPr>
          <w:rFonts w:cs="Arial"/>
        </w:rPr>
        <w:t xml:space="preserve"> </w:t>
      </w:r>
      <w:r>
        <w:rPr>
          <w:rFonts w:cs="Arial"/>
        </w:rPr>
        <w:t xml:space="preserve">webinar </w:t>
      </w:r>
      <w:r w:rsidRPr="0027069A">
        <w:rPr>
          <w:rFonts w:cs="Arial"/>
        </w:rPr>
        <w:t>on tackling anti-social behaviour</w:t>
      </w:r>
      <w:r>
        <w:rPr>
          <w:rFonts w:cs="Arial"/>
        </w:rPr>
        <w:t xml:space="preserve"> </w:t>
      </w:r>
      <w:r w:rsidRPr="0027069A">
        <w:rPr>
          <w:rFonts w:cs="Arial"/>
        </w:rPr>
        <w:t>a</w:t>
      </w:r>
      <w:r>
        <w:rPr>
          <w:rFonts w:cs="Arial"/>
        </w:rPr>
        <w:t xml:space="preserve">nd continue to share best practice with councils and partners on this issue. </w:t>
      </w:r>
    </w:p>
    <w:p w14:paraId="0A8EF330" w14:textId="77777777" w:rsidR="007C7B61" w:rsidRPr="007C7B61" w:rsidRDefault="007C7B61" w:rsidP="007C7B61">
      <w:pPr>
        <w:pStyle w:val="ListParagraph"/>
        <w:numPr>
          <w:ilvl w:val="0"/>
          <w:numId w:val="0"/>
        </w:numPr>
        <w:ind w:left="360"/>
        <w:rPr>
          <w:rFonts w:cs="Arial"/>
        </w:rPr>
      </w:pPr>
    </w:p>
    <w:p w14:paraId="4BC67D66" w14:textId="77777777" w:rsidR="00B104A7" w:rsidRDefault="00B104A7" w:rsidP="007C7B61">
      <w:pPr>
        <w:pStyle w:val="ListParagraph"/>
        <w:numPr>
          <w:ilvl w:val="0"/>
          <w:numId w:val="29"/>
        </w:numPr>
        <w:rPr>
          <w:rFonts w:cs="Arial"/>
        </w:rPr>
      </w:pPr>
      <w:r>
        <w:rPr>
          <w:rFonts w:cs="Arial"/>
        </w:rPr>
        <w:lastRenderedPageBreak/>
        <w:t xml:space="preserve">In April 2022, </w:t>
      </w:r>
      <w:r w:rsidRPr="00977E04">
        <w:rPr>
          <w:rFonts w:cs="Arial"/>
        </w:rPr>
        <w:t>Safer and Stronger Communities Board lead members attended a roundtable discussion with Association of Police and Crime Commissioner leads to discuss tackling anti-social behaviour and wider community safety issues. LGA officers will continue to work with the APCC on a joint webinar to raise awareness of the community trigger, and support ASB Awareness Week in July</w:t>
      </w:r>
      <w:r>
        <w:rPr>
          <w:rFonts w:cs="Arial"/>
        </w:rPr>
        <w:t xml:space="preserve"> 2022</w:t>
      </w:r>
      <w:r w:rsidRPr="00977E04">
        <w:rPr>
          <w:rFonts w:cs="Arial"/>
        </w:rPr>
        <w:t xml:space="preserve">. </w:t>
      </w:r>
    </w:p>
    <w:p w14:paraId="04AB7656" w14:textId="77777777" w:rsidR="007C7B61" w:rsidRPr="007C7B61" w:rsidRDefault="007C7B61" w:rsidP="007C7B61">
      <w:pPr>
        <w:pStyle w:val="ListParagraph"/>
        <w:numPr>
          <w:ilvl w:val="0"/>
          <w:numId w:val="0"/>
        </w:numPr>
        <w:ind w:left="360"/>
        <w:rPr>
          <w:rFonts w:cs="Arial"/>
        </w:rPr>
      </w:pPr>
    </w:p>
    <w:p w14:paraId="18C59659" w14:textId="77777777" w:rsidR="00B104A7" w:rsidRPr="00977E04" w:rsidRDefault="00B104A7" w:rsidP="007C7B61">
      <w:pPr>
        <w:pStyle w:val="ListParagraph"/>
        <w:numPr>
          <w:ilvl w:val="0"/>
          <w:numId w:val="29"/>
        </w:numPr>
        <w:rPr>
          <w:rFonts w:cs="Arial"/>
        </w:rPr>
      </w:pPr>
      <w:r>
        <w:rPr>
          <w:rFonts w:cs="Arial"/>
        </w:rPr>
        <w:t>In June 2022, t</w:t>
      </w:r>
      <w:r w:rsidRPr="00977E04">
        <w:rPr>
          <w:rFonts w:cs="Arial"/>
        </w:rPr>
        <w:t xml:space="preserve">he LGA has responded to the Government’s consultation on an effective replacement for the Vagrancy Act. Our full response is available </w:t>
      </w:r>
      <w:hyperlink r:id="rId30" w:history="1">
        <w:r w:rsidRPr="00977E04">
          <w:rPr>
            <w:rStyle w:val="Hyperlink"/>
            <w:rFonts w:cs="Arial"/>
          </w:rPr>
          <w:t>here</w:t>
        </w:r>
      </w:hyperlink>
      <w:r w:rsidRPr="00977E04">
        <w:rPr>
          <w:rFonts w:cs="Arial"/>
        </w:rPr>
        <w:t>.</w:t>
      </w:r>
      <w:r w:rsidRPr="00977E04">
        <w:rPr>
          <w:rFonts w:cs="Arial"/>
          <w:b/>
          <w:bCs/>
        </w:rPr>
        <w:t xml:space="preserve"> </w:t>
      </w:r>
      <w:r>
        <w:rPr>
          <w:rFonts w:cs="Arial"/>
        </w:rPr>
        <w:t>We will continue to work with the Government on this issue as it progresses.</w:t>
      </w:r>
    </w:p>
    <w:p w14:paraId="793E2500" w14:textId="77777777" w:rsidR="007C7B61" w:rsidRPr="007C7B61" w:rsidRDefault="007C7B61" w:rsidP="007C7B61">
      <w:pPr>
        <w:pStyle w:val="ListParagraph"/>
        <w:numPr>
          <w:ilvl w:val="0"/>
          <w:numId w:val="0"/>
        </w:numPr>
        <w:ind w:left="360"/>
        <w:rPr>
          <w:rFonts w:cs="Arial"/>
          <w:i/>
          <w:iCs/>
        </w:rPr>
      </w:pPr>
    </w:p>
    <w:p w14:paraId="6B48C05E" w14:textId="77777777" w:rsidR="007C7B61" w:rsidRPr="007C7B61" w:rsidRDefault="00B104A7" w:rsidP="00116ABC">
      <w:pPr>
        <w:spacing w:after="0" w:line="240" w:lineRule="auto"/>
        <w:ind w:left="717"/>
        <w:rPr>
          <w:rFonts w:cs="Arial"/>
          <w:bCs/>
        </w:rPr>
      </w:pPr>
      <w:r w:rsidRPr="00977E04">
        <w:rPr>
          <w:rFonts w:cs="Arial"/>
          <w:i/>
          <w:iCs/>
        </w:rPr>
        <w:t xml:space="preserve">Gypsy, </w:t>
      </w:r>
      <w:proofErr w:type="gramStart"/>
      <w:r w:rsidRPr="00977E04">
        <w:rPr>
          <w:rFonts w:cs="Arial"/>
          <w:i/>
          <w:iCs/>
        </w:rPr>
        <w:t>Roma</w:t>
      </w:r>
      <w:proofErr w:type="gramEnd"/>
      <w:r w:rsidRPr="00977E04">
        <w:rPr>
          <w:rFonts w:cs="Arial"/>
          <w:i/>
          <w:iCs/>
        </w:rPr>
        <w:t xml:space="preserve"> and Traveller </w:t>
      </w:r>
      <w:r>
        <w:rPr>
          <w:rFonts w:cs="Arial"/>
          <w:i/>
          <w:iCs/>
        </w:rPr>
        <w:t xml:space="preserve">(GRT) </w:t>
      </w:r>
      <w:r w:rsidRPr="00977E04">
        <w:rPr>
          <w:rFonts w:cs="Arial"/>
          <w:i/>
          <w:iCs/>
        </w:rPr>
        <w:t>Communities</w:t>
      </w:r>
    </w:p>
    <w:p w14:paraId="1172985C" w14:textId="77777777" w:rsidR="00B104A7" w:rsidRDefault="00B104A7" w:rsidP="007C7B61">
      <w:pPr>
        <w:pStyle w:val="ListParagraph"/>
        <w:numPr>
          <w:ilvl w:val="0"/>
          <w:numId w:val="29"/>
        </w:numPr>
        <w:rPr>
          <w:rFonts w:cs="Arial"/>
        </w:rPr>
      </w:pPr>
      <w:r>
        <w:rPr>
          <w:rFonts w:cs="Arial"/>
        </w:rPr>
        <w:t xml:space="preserve">In May 2022, </w:t>
      </w:r>
      <w:r w:rsidRPr="00977E04">
        <w:rPr>
          <w:rFonts w:cs="Arial"/>
        </w:rPr>
        <w:t xml:space="preserve">DLUHC launched £10 million of capital funding for 2022/23 to support local authorities in building new transit and permanent traveller sites, to refurbish existing permanent traveller and transit sites and provide temporary stopping places and facilities for travellers. The LGA hosted a </w:t>
      </w:r>
      <w:hyperlink r:id="rId31" w:history="1">
        <w:r w:rsidRPr="00977E04">
          <w:rPr>
            <w:rStyle w:val="Hyperlink"/>
            <w:rFonts w:cs="Arial"/>
          </w:rPr>
          <w:t>webinar</w:t>
        </w:r>
      </w:hyperlink>
      <w:r w:rsidRPr="00977E04">
        <w:rPr>
          <w:rFonts w:cs="Arial"/>
        </w:rPr>
        <w:t xml:space="preserve"> with the </w:t>
      </w:r>
      <w:r>
        <w:rPr>
          <w:rFonts w:cs="Arial"/>
        </w:rPr>
        <w:t>department</w:t>
      </w:r>
      <w:r w:rsidRPr="00977E04">
        <w:rPr>
          <w:rFonts w:cs="Arial"/>
        </w:rPr>
        <w:t xml:space="preserve"> to provide further information about the </w:t>
      </w:r>
      <w:hyperlink r:id="rId32" w:history="1">
        <w:r w:rsidRPr="00977E04">
          <w:rPr>
            <w:rStyle w:val="Hyperlink"/>
            <w:rFonts w:cs="Arial"/>
          </w:rPr>
          <w:t>Travellers Site Fund</w:t>
        </w:r>
      </w:hyperlink>
      <w:r>
        <w:rPr>
          <w:rStyle w:val="Hyperlink"/>
          <w:rFonts w:cs="Arial"/>
        </w:rPr>
        <w:t>,</w:t>
      </w:r>
      <w:r>
        <w:rPr>
          <w:rFonts w:cs="Arial"/>
        </w:rPr>
        <w:t xml:space="preserve"> which reached over 100 delegates.</w:t>
      </w:r>
    </w:p>
    <w:p w14:paraId="7E968596" w14:textId="77777777" w:rsidR="007C7B61" w:rsidRPr="007C7B61" w:rsidRDefault="007C7B61" w:rsidP="007C7B61">
      <w:pPr>
        <w:pStyle w:val="ListParagraph"/>
        <w:numPr>
          <w:ilvl w:val="0"/>
          <w:numId w:val="0"/>
        </w:numPr>
        <w:ind w:left="360"/>
        <w:rPr>
          <w:rFonts w:cs="Arial"/>
          <w:bCs/>
        </w:rPr>
      </w:pPr>
    </w:p>
    <w:p w14:paraId="744BC860" w14:textId="77777777" w:rsidR="00B104A7" w:rsidRPr="00977E04" w:rsidRDefault="00B104A7" w:rsidP="007C7B61">
      <w:pPr>
        <w:pStyle w:val="ListParagraph"/>
        <w:numPr>
          <w:ilvl w:val="0"/>
          <w:numId w:val="29"/>
        </w:numPr>
        <w:rPr>
          <w:rFonts w:cs="Arial"/>
        </w:rPr>
      </w:pPr>
      <w:r>
        <w:rPr>
          <w:rFonts w:cs="Arial"/>
        </w:rPr>
        <w:t>Prior to this, we held a best-practice webinar on unauthorised encampments, with presentations from DLUHC and the National Liaison Group for GRT Communities.</w:t>
      </w:r>
    </w:p>
    <w:p w14:paraId="2A6F7082" w14:textId="15B2484F" w:rsidR="00B104A7" w:rsidRDefault="00B104A7" w:rsidP="007C7B61">
      <w:pPr>
        <w:pStyle w:val="ListParagraph"/>
        <w:numPr>
          <w:ilvl w:val="0"/>
          <w:numId w:val="0"/>
        </w:numPr>
        <w:rPr>
          <w:rFonts w:cs="Arial"/>
          <w:b/>
        </w:rPr>
      </w:pPr>
    </w:p>
    <w:p w14:paraId="738CAE5A" w14:textId="49FD7F47" w:rsidR="00116ABC" w:rsidRPr="00116ABC" w:rsidRDefault="00116ABC" w:rsidP="00116ABC">
      <w:pPr>
        <w:pStyle w:val="ListParagraph"/>
        <w:numPr>
          <w:ilvl w:val="0"/>
          <w:numId w:val="0"/>
        </w:numPr>
        <w:ind w:left="360"/>
        <w:rPr>
          <w:rFonts w:cs="Arial"/>
          <w:bCs/>
          <w:i/>
          <w:iCs/>
        </w:rPr>
      </w:pPr>
      <w:r w:rsidRPr="00116ABC">
        <w:rPr>
          <w:rFonts w:cs="Arial"/>
          <w:bCs/>
          <w:i/>
          <w:iCs/>
        </w:rPr>
        <w:t>Modern Slavery</w:t>
      </w:r>
    </w:p>
    <w:p w14:paraId="51AB0956" w14:textId="55987159" w:rsidR="0040420F" w:rsidRPr="0003006A" w:rsidRDefault="00DD30E9" w:rsidP="003742BD">
      <w:pPr>
        <w:pStyle w:val="ListParagraph"/>
        <w:numPr>
          <w:ilvl w:val="0"/>
          <w:numId w:val="29"/>
        </w:numPr>
        <w:rPr>
          <w:rFonts w:cs="Arial"/>
        </w:rPr>
      </w:pPr>
      <w:r w:rsidRPr="0003006A">
        <w:t xml:space="preserve">On </w:t>
      </w:r>
      <w:r w:rsidR="00472B1F" w:rsidRPr="00116ABC">
        <w:t>modern slavery</w:t>
      </w:r>
      <w:r w:rsidRPr="0003006A">
        <w:t>,</w:t>
      </w:r>
      <w:r w:rsidR="004C2687" w:rsidRPr="0003006A">
        <w:t xml:space="preserve"> we held a series of webinars to share learning and promote best practice on the following issues: an introduction to modern slavery; making quality NRM referrals</w:t>
      </w:r>
      <w:r w:rsidR="0040420F" w:rsidRPr="0003006A">
        <w:t>; partnership working; and housing/homelessness services and modern slavery.</w:t>
      </w:r>
    </w:p>
    <w:p w14:paraId="544133E1" w14:textId="77777777" w:rsidR="0040420F" w:rsidRPr="0003006A" w:rsidRDefault="0040420F" w:rsidP="0040420F">
      <w:pPr>
        <w:pStyle w:val="ListParagraph"/>
        <w:numPr>
          <w:ilvl w:val="0"/>
          <w:numId w:val="0"/>
        </w:numPr>
        <w:ind w:left="360"/>
        <w:rPr>
          <w:rFonts w:cs="Arial"/>
        </w:rPr>
      </w:pPr>
    </w:p>
    <w:p w14:paraId="04804570" w14:textId="5C4A557F" w:rsidR="003742BD" w:rsidRPr="00091615" w:rsidRDefault="0040420F" w:rsidP="003742BD">
      <w:pPr>
        <w:pStyle w:val="ListParagraph"/>
        <w:numPr>
          <w:ilvl w:val="0"/>
          <w:numId w:val="29"/>
        </w:numPr>
        <w:rPr>
          <w:rFonts w:cs="Arial"/>
        </w:rPr>
      </w:pPr>
      <w:r w:rsidRPr="0003006A">
        <w:t>Our</w:t>
      </w:r>
      <w:r w:rsidR="00CB3673">
        <w:t xml:space="preserve"> </w:t>
      </w:r>
      <w:r w:rsidR="00CB3673" w:rsidRPr="0003006A">
        <w:t>housing/homelessness</w:t>
      </w:r>
      <w:r w:rsidR="00CB3673">
        <w:t xml:space="preserve"> services and modern slavery webinar was accompanied by the launch of </w:t>
      </w:r>
      <w:hyperlink r:id="rId33" w:anchor=":~:text=The%20LGA%20has%20previously%20produced,heads%20of%20service%20and%20frontline" w:history="1">
        <w:r w:rsidR="00CB3673" w:rsidRPr="005602DE">
          <w:rPr>
            <w:rStyle w:val="Hyperlink"/>
          </w:rPr>
          <w:t>guidance</w:t>
        </w:r>
      </w:hyperlink>
      <w:r w:rsidR="00CB3673">
        <w:t xml:space="preserve"> </w:t>
      </w:r>
      <w:r w:rsidR="005602DE">
        <w:t xml:space="preserve">and case studies </w:t>
      </w:r>
      <w:r w:rsidR="00CB3673">
        <w:t xml:space="preserve">aimed specifically at </w:t>
      </w:r>
      <w:r w:rsidR="00011D2F">
        <w:t>these services. As highlighted by the Independent Anti-Slavery Commissioner in her remarks to the Board in January, the provision of housing for victims of modern slavery has been a challenging issue and frequent pinch point</w:t>
      </w:r>
      <w:r w:rsidR="00F86DD7">
        <w:t xml:space="preserve"> that is often the source of tension between councils and </w:t>
      </w:r>
      <w:r w:rsidR="009D699A">
        <w:t>organisations working with victims of slavery. Our guidance has been welcomed as an important tool in increasing awareness and understanding of the role services can play</w:t>
      </w:r>
      <w:r w:rsidR="00345D2B">
        <w:t>; we have also been working with The Salvation Army, which provides support under the Modern Slavery Victim Care Contract</w:t>
      </w:r>
      <w:r w:rsidR="00A55829">
        <w:t xml:space="preserve"> (MSVCC), to build relationships between councils and MSVCC sub contractor organisations.</w:t>
      </w:r>
    </w:p>
    <w:p w14:paraId="775593EF" w14:textId="77777777" w:rsidR="00091615" w:rsidRPr="00091615" w:rsidRDefault="00091615" w:rsidP="00F23A3B">
      <w:pPr>
        <w:pStyle w:val="ListParagraph"/>
        <w:numPr>
          <w:ilvl w:val="0"/>
          <w:numId w:val="0"/>
        </w:numPr>
        <w:spacing w:after="0"/>
        <w:ind w:left="360"/>
        <w:rPr>
          <w:rFonts w:cs="Arial"/>
        </w:rPr>
      </w:pPr>
    </w:p>
    <w:p w14:paraId="2ABEDDF4" w14:textId="27DCAF08" w:rsidR="00091615" w:rsidRDefault="00091615" w:rsidP="00F23A3B">
      <w:pPr>
        <w:pStyle w:val="ListParagraph"/>
        <w:numPr>
          <w:ilvl w:val="0"/>
          <w:numId w:val="29"/>
        </w:numPr>
        <w:spacing w:after="0"/>
        <w:rPr>
          <w:rFonts w:cs="Arial"/>
        </w:rPr>
      </w:pPr>
      <w:r>
        <w:rPr>
          <w:rFonts w:cs="Arial"/>
        </w:rPr>
        <w:t xml:space="preserve">We undertook a </w:t>
      </w:r>
      <w:hyperlink r:id="rId34" w:history="1">
        <w:r w:rsidRPr="00091615">
          <w:rPr>
            <w:rStyle w:val="Hyperlink"/>
            <w:rFonts w:cs="Arial"/>
          </w:rPr>
          <w:t>survey</w:t>
        </w:r>
      </w:hyperlink>
      <w:r>
        <w:rPr>
          <w:rFonts w:cs="Arial"/>
        </w:rPr>
        <w:t xml:space="preserve"> of councils’ work and progress on modern slavery issues to help inform a refresh of our modern slavery guidance for councils.</w:t>
      </w:r>
      <w:r w:rsidR="009F61D9">
        <w:rPr>
          <w:rFonts w:cs="Arial"/>
        </w:rPr>
        <w:t xml:space="preserve"> A full draft of the revised guidance is almost completed, and we will be working with sector experts to refine this in the coming weeks, supported by the development of a maturity matrix for councils’ work on this issue.</w:t>
      </w:r>
      <w:r w:rsidR="00934F43">
        <w:rPr>
          <w:rFonts w:cs="Arial"/>
        </w:rPr>
        <w:t xml:space="preserve"> We expect the final documents to be complete by the end of summer.</w:t>
      </w:r>
    </w:p>
    <w:p w14:paraId="19AAFC6A" w14:textId="77777777" w:rsidR="00F23A3B" w:rsidRPr="00F23A3B" w:rsidRDefault="00F23A3B" w:rsidP="00F23A3B">
      <w:pPr>
        <w:pStyle w:val="ListParagraph"/>
        <w:numPr>
          <w:ilvl w:val="0"/>
          <w:numId w:val="0"/>
        </w:numPr>
        <w:ind w:left="360"/>
        <w:rPr>
          <w:rFonts w:cs="Arial"/>
        </w:rPr>
      </w:pPr>
    </w:p>
    <w:p w14:paraId="583391BC" w14:textId="212E81DE" w:rsidR="00F23A3B" w:rsidRPr="0003006A" w:rsidRDefault="00843E1C" w:rsidP="00F23A3B">
      <w:pPr>
        <w:pStyle w:val="ListParagraph"/>
        <w:numPr>
          <w:ilvl w:val="0"/>
          <w:numId w:val="29"/>
        </w:numPr>
        <w:spacing w:after="0"/>
        <w:rPr>
          <w:rFonts w:cs="Arial"/>
        </w:rPr>
      </w:pPr>
      <w:r>
        <w:rPr>
          <w:rFonts w:cs="Arial"/>
        </w:rPr>
        <w:t>In recent months, we have also been involved in connecting our contacts in the anti-trafficking sector with the wider VCS/humanitarian sector in relation to the</w:t>
      </w:r>
      <w:r w:rsidR="00027947">
        <w:rPr>
          <w:rFonts w:cs="Arial"/>
        </w:rPr>
        <w:t xml:space="preserve"> work on the Ukraine refugee schemes.</w:t>
      </w:r>
    </w:p>
    <w:p w14:paraId="22973319" w14:textId="77777777" w:rsidR="008B1A4E" w:rsidRDefault="008B1A4E" w:rsidP="00F23A3B">
      <w:pPr>
        <w:spacing w:after="0"/>
        <w:ind w:left="0" w:firstLine="0"/>
        <w:rPr>
          <w:rFonts w:cs="Arial"/>
          <w:b/>
        </w:rPr>
      </w:pPr>
    </w:p>
    <w:p w14:paraId="1398EC60" w14:textId="4CEFB247" w:rsidR="00F51A67" w:rsidRPr="003742BD" w:rsidRDefault="00F51A67" w:rsidP="00F23A3B">
      <w:pPr>
        <w:spacing w:after="0"/>
        <w:ind w:left="0" w:firstLine="0"/>
        <w:rPr>
          <w:rFonts w:cs="Arial"/>
          <w:b/>
        </w:rPr>
      </w:pPr>
      <w:r w:rsidRPr="003742BD">
        <w:rPr>
          <w:rFonts w:cs="Arial"/>
          <w:b/>
        </w:rPr>
        <w:t>Blue light services</w:t>
      </w:r>
      <w:r w:rsidR="00094214" w:rsidRPr="003742BD">
        <w:rPr>
          <w:rFonts w:cs="Arial"/>
          <w:b/>
        </w:rPr>
        <w:t xml:space="preserve"> and civil resilience</w:t>
      </w:r>
    </w:p>
    <w:p w14:paraId="68DC9AF4" w14:textId="77777777" w:rsidR="00153A12" w:rsidRPr="00F51A67" w:rsidRDefault="00153A12" w:rsidP="00F23A3B">
      <w:pPr>
        <w:spacing w:after="0"/>
        <w:ind w:left="0" w:firstLine="0"/>
        <w:rPr>
          <w:rStyle w:val="ReportTemplate"/>
          <w:b/>
        </w:rPr>
      </w:pPr>
    </w:p>
    <w:p w14:paraId="5272ACA0" w14:textId="74B4DDCB" w:rsidR="00F453C9" w:rsidRPr="008B6D7C" w:rsidRDefault="00F453C9" w:rsidP="000270B3">
      <w:pPr>
        <w:spacing w:after="0"/>
        <w:ind w:left="720" w:hanging="360"/>
        <w:rPr>
          <w:rStyle w:val="ReportTemplate"/>
          <w:i/>
        </w:rPr>
      </w:pPr>
      <w:r w:rsidRPr="008B6D7C">
        <w:rPr>
          <w:rStyle w:val="ReportTemplate"/>
          <w:i/>
        </w:rPr>
        <w:t>Fire Reform White Paper</w:t>
      </w:r>
    </w:p>
    <w:p w14:paraId="211B1C1B" w14:textId="17B6F26B" w:rsidR="008B6D7C" w:rsidRDefault="009020C5" w:rsidP="00310275">
      <w:pPr>
        <w:pStyle w:val="ListParagraph"/>
        <w:numPr>
          <w:ilvl w:val="0"/>
          <w:numId w:val="29"/>
        </w:numPr>
        <w:spacing w:after="0"/>
        <w:contextualSpacing w:val="0"/>
        <w:rPr>
          <w:rStyle w:val="ReportTemplate"/>
        </w:rPr>
      </w:pPr>
      <w:r>
        <w:rPr>
          <w:rStyle w:val="ReportTemplate"/>
        </w:rPr>
        <w:t xml:space="preserve">On 18 May the Government published its White Paper on reforming the Fire and Rescue Service. </w:t>
      </w:r>
      <w:r w:rsidR="00264F21">
        <w:rPr>
          <w:rStyle w:val="ReportTemplate"/>
        </w:rPr>
        <w:t xml:space="preserve">Following an initial discussion at the Fire </w:t>
      </w:r>
      <w:r w:rsidR="00001F1E">
        <w:rPr>
          <w:rStyle w:val="ReportTemplate"/>
        </w:rPr>
        <w:t>Services</w:t>
      </w:r>
      <w:r w:rsidR="00264F21">
        <w:rPr>
          <w:rStyle w:val="ReportTemplate"/>
        </w:rPr>
        <w:t xml:space="preserve"> Management Committee </w:t>
      </w:r>
      <w:r w:rsidR="00DD07B8">
        <w:rPr>
          <w:rStyle w:val="ReportTemplate"/>
        </w:rPr>
        <w:t xml:space="preserve">(FSMC) </w:t>
      </w:r>
      <w:r w:rsidR="00264F21">
        <w:rPr>
          <w:rStyle w:val="ReportTemplate"/>
        </w:rPr>
        <w:t xml:space="preserve">and the Fire Commission the LGA will be submitting a response when the consultation closes at the end of July. The paper contains a wide range of proposals around </w:t>
      </w:r>
      <w:r w:rsidR="00001F1E">
        <w:rPr>
          <w:rStyle w:val="ReportTemplate"/>
        </w:rPr>
        <w:t>governance</w:t>
      </w:r>
      <w:r w:rsidR="00264F21">
        <w:rPr>
          <w:rStyle w:val="ReportTemplate"/>
        </w:rPr>
        <w:t xml:space="preserve"> of the fire and rescue sector, and the Government’s preferred model of having a single, elected – preferably directly elected – person</w:t>
      </w:r>
      <w:r w:rsidR="00B8424E">
        <w:rPr>
          <w:rStyle w:val="ReportTemplate"/>
        </w:rPr>
        <w:t xml:space="preserve"> governing fire and rescue services. There are proposals around operational independence for chief fire officers as well as</w:t>
      </w:r>
      <w:r w:rsidR="00D42D5C">
        <w:rPr>
          <w:rStyle w:val="ReportTemplate"/>
        </w:rPr>
        <w:t xml:space="preserve"> questions on </w:t>
      </w:r>
      <w:r w:rsidR="00B8424E">
        <w:rPr>
          <w:rStyle w:val="ReportTemplate"/>
        </w:rPr>
        <w:t xml:space="preserve">changes to promotion and entry </w:t>
      </w:r>
      <w:r w:rsidR="00D42D5C">
        <w:rPr>
          <w:rStyle w:val="ReportTemplate"/>
        </w:rPr>
        <w:t xml:space="preserve">requirements, </w:t>
      </w:r>
      <w:proofErr w:type="gramStart"/>
      <w:r w:rsidR="00D42D5C">
        <w:rPr>
          <w:rStyle w:val="ReportTemplate"/>
        </w:rPr>
        <w:t>ethics</w:t>
      </w:r>
      <w:proofErr w:type="gramEnd"/>
      <w:r w:rsidR="00FF0A99">
        <w:rPr>
          <w:rStyle w:val="ReportTemplate"/>
        </w:rPr>
        <w:t xml:space="preserve"> and the negotiating machinery for pay and terms and conditions. </w:t>
      </w:r>
    </w:p>
    <w:p w14:paraId="581AB8F6" w14:textId="6F82A775" w:rsidR="00FF0A99" w:rsidRDefault="00FF0A99" w:rsidP="00FF0A99">
      <w:pPr>
        <w:spacing w:after="0"/>
        <w:ind w:left="0" w:firstLine="0"/>
        <w:rPr>
          <w:rStyle w:val="ReportTemplate"/>
        </w:rPr>
      </w:pPr>
    </w:p>
    <w:p w14:paraId="025F2001" w14:textId="0ADDCC6A" w:rsidR="00116ABC" w:rsidRPr="00116ABC" w:rsidRDefault="00116ABC" w:rsidP="000270B3">
      <w:pPr>
        <w:spacing w:after="0"/>
        <w:ind w:left="360" w:firstLine="0"/>
        <w:rPr>
          <w:rStyle w:val="ReportTemplate"/>
          <w:i/>
          <w:iCs/>
        </w:rPr>
      </w:pPr>
      <w:r w:rsidRPr="00116ABC">
        <w:rPr>
          <w:rStyle w:val="ReportTemplate"/>
          <w:i/>
          <w:iCs/>
        </w:rPr>
        <w:t>Fit for the Future</w:t>
      </w:r>
    </w:p>
    <w:p w14:paraId="59ADBBD7" w14:textId="282AEB94" w:rsidR="00182DF0" w:rsidRDefault="00182DF0" w:rsidP="00F453C9">
      <w:pPr>
        <w:pStyle w:val="ListParagraph"/>
        <w:numPr>
          <w:ilvl w:val="0"/>
          <w:numId w:val="29"/>
        </w:numPr>
        <w:spacing w:after="0"/>
        <w:contextualSpacing w:val="0"/>
        <w:rPr>
          <w:rStyle w:val="ReportTemplate"/>
        </w:rPr>
      </w:pPr>
      <w:r>
        <w:rPr>
          <w:rStyle w:val="ReportTemplate"/>
        </w:rPr>
        <w:t>Fit for the Future</w:t>
      </w:r>
      <w:r w:rsidR="003939EC">
        <w:rPr>
          <w:rStyle w:val="ReportTemplate"/>
        </w:rPr>
        <w:t xml:space="preserve"> is a joint piece of work being undertaken by the LGA, the National Fire Chiefs Council and the National Employers (England) on the future of the fire and rescue service, and how we </w:t>
      </w:r>
      <w:r w:rsidR="00D567B0">
        <w:rPr>
          <w:rStyle w:val="ReportTemplate"/>
        </w:rPr>
        <w:t xml:space="preserve">will seek to enhance and improve the service going forwards. A revised version of Fit for the Future will be published soon. </w:t>
      </w:r>
    </w:p>
    <w:p w14:paraId="119C468A" w14:textId="54F00367" w:rsidR="00D567B0" w:rsidRDefault="00D567B0" w:rsidP="00D567B0">
      <w:pPr>
        <w:pStyle w:val="ListParagraph"/>
        <w:numPr>
          <w:ilvl w:val="0"/>
          <w:numId w:val="0"/>
        </w:numPr>
        <w:ind w:left="360"/>
        <w:rPr>
          <w:rStyle w:val="ReportTemplate"/>
        </w:rPr>
      </w:pPr>
    </w:p>
    <w:p w14:paraId="16BF764A" w14:textId="057833EE" w:rsidR="000270B3" w:rsidRPr="000270B3" w:rsidRDefault="000270B3" w:rsidP="00D567B0">
      <w:pPr>
        <w:pStyle w:val="ListParagraph"/>
        <w:numPr>
          <w:ilvl w:val="0"/>
          <w:numId w:val="0"/>
        </w:numPr>
        <w:ind w:left="360"/>
        <w:rPr>
          <w:rStyle w:val="ReportTemplate"/>
          <w:i/>
          <w:iCs/>
        </w:rPr>
      </w:pPr>
      <w:r w:rsidRPr="000270B3">
        <w:rPr>
          <w:rStyle w:val="ReportTemplate"/>
          <w:i/>
          <w:iCs/>
        </w:rPr>
        <w:t>Equality and diversity</w:t>
      </w:r>
    </w:p>
    <w:p w14:paraId="0AF40B4A" w14:textId="3AEC5C6D" w:rsidR="00D058B2" w:rsidRDefault="00D567B0" w:rsidP="00D058B2">
      <w:pPr>
        <w:pStyle w:val="ListParagraph"/>
        <w:numPr>
          <w:ilvl w:val="0"/>
          <w:numId w:val="29"/>
        </w:numPr>
        <w:spacing w:after="0"/>
        <w:contextualSpacing w:val="0"/>
        <w:rPr>
          <w:rStyle w:val="ReportTemplate"/>
        </w:rPr>
      </w:pPr>
      <w:r>
        <w:rPr>
          <w:rStyle w:val="ReportTemplate"/>
        </w:rPr>
        <w:t xml:space="preserve">The LGA has continued to support the Fire </w:t>
      </w:r>
      <w:r w:rsidR="00C12F5E">
        <w:rPr>
          <w:rStyle w:val="ReportTemplate"/>
        </w:rPr>
        <w:t xml:space="preserve">Equality, </w:t>
      </w:r>
      <w:proofErr w:type="gramStart"/>
      <w:r w:rsidR="00C12F5E">
        <w:rPr>
          <w:rStyle w:val="ReportTemplate"/>
        </w:rPr>
        <w:t>Diversity</w:t>
      </w:r>
      <w:proofErr w:type="gramEnd"/>
      <w:r w:rsidR="00C12F5E">
        <w:rPr>
          <w:rStyle w:val="ReportTemplate"/>
        </w:rPr>
        <w:t xml:space="preserve"> and Inclusion (</w:t>
      </w:r>
      <w:r w:rsidR="00182DF0">
        <w:rPr>
          <w:rStyle w:val="ReportTemplate"/>
        </w:rPr>
        <w:t>EDI</w:t>
      </w:r>
      <w:r w:rsidR="00C12F5E">
        <w:rPr>
          <w:rStyle w:val="ReportTemplate"/>
        </w:rPr>
        <w:t>)</w:t>
      </w:r>
      <w:r w:rsidR="00182DF0">
        <w:rPr>
          <w:rStyle w:val="ReportTemplate"/>
        </w:rPr>
        <w:t xml:space="preserve"> Member Champions Network</w:t>
      </w:r>
      <w:r>
        <w:rPr>
          <w:rStyle w:val="ReportTemplate"/>
        </w:rPr>
        <w:t xml:space="preserve">. We have held sessions on different </w:t>
      </w:r>
      <w:r w:rsidR="00275378">
        <w:rPr>
          <w:rStyle w:val="ReportTemplate"/>
        </w:rPr>
        <w:t>issues</w:t>
      </w:r>
      <w:r>
        <w:rPr>
          <w:rStyle w:val="ReportTemplate"/>
        </w:rPr>
        <w:t xml:space="preserve"> including case studies from London Fire Brigade</w:t>
      </w:r>
      <w:r w:rsidR="00275378">
        <w:rPr>
          <w:rStyle w:val="ReportTemplate"/>
        </w:rPr>
        <w:t>, councillors, women in the fire service</w:t>
      </w:r>
      <w:r>
        <w:rPr>
          <w:rStyle w:val="ReportTemplate"/>
        </w:rPr>
        <w:t xml:space="preserve"> and </w:t>
      </w:r>
      <w:r w:rsidR="00275378">
        <w:rPr>
          <w:rStyle w:val="ReportTemplate"/>
        </w:rPr>
        <w:t xml:space="preserve">had input from </w:t>
      </w:r>
      <w:r w:rsidR="00D2217E">
        <w:rPr>
          <w:rStyle w:val="ReportTemplate"/>
        </w:rPr>
        <w:t xml:space="preserve">the inspectorate. The Network provides a forum for discussion of EDI issues and </w:t>
      </w:r>
      <w:r w:rsidR="00DD07B8">
        <w:rPr>
          <w:rStyle w:val="ReportTemplate"/>
        </w:rPr>
        <w:t xml:space="preserve">support for members and is chaired by the Equalities Advocate for the FSMC, Dr Fiona Twycross, Deputy Mayor </w:t>
      </w:r>
      <w:r w:rsidR="00D058B2">
        <w:rPr>
          <w:rStyle w:val="ReportTemplate"/>
        </w:rPr>
        <w:t xml:space="preserve">for Fire and Resilience in London. </w:t>
      </w:r>
    </w:p>
    <w:p w14:paraId="0D4796FE" w14:textId="77D963C5" w:rsidR="00182DF0" w:rsidRDefault="00182DF0" w:rsidP="00D058B2">
      <w:pPr>
        <w:pStyle w:val="ListParagraph"/>
        <w:numPr>
          <w:ilvl w:val="0"/>
          <w:numId w:val="0"/>
        </w:numPr>
        <w:ind w:left="360"/>
        <w:rPr>
          <w:rStyle w:val="ReportTemplate"/>
        </w:rPr>
      </w:pPr>
    </w:p>
    <w:p w14:paraId="3CDFFC28" w14:textId="37900564" w:rsidR="000270B3" w:rsidRPr="009D6DCD" w:rsidRDefault="009D6DCD" w:rsidP="00D058B2">
      <w:pPr>
        <w:pStyle w:val="ListParagraph"/>
        <w:numPr>
          <w:ilvl w:val="0"/>
          <w:numId w:val="0"/>
        </w:numPr>
        <w:ind w:left="360"/>
        <w:rPr>
          <w:rStyle w:val="ReportTemplate"/>
          <w:i/>
          <w:iCs/>
        </w:rPr>
      </w:pPr>
      <w:r w:rsidRPr="009D6DCD">
        <w:rPr>
          <w:rStyle w:val="ReportTemplate"/>
          <w:i/>
          <w:iCs/>
        </w:rPr>
        <w:t>Training</w:t>
      </w:r>
    </w:p>
    <w:p w14:paraId="53AB93B2" w14:textId="77777777" w:rsidR="00BC4B3B" w:rsidRDefault="00D058B2" w:rsidP="00F453C9">
      <w:pPr>
        <w:pStyle w:val="ListParagraph"/>
        <w:numPr>
          <w:ilvl w:val="0"/>
          <w:numId w:val="29"/>
        </w:numPr>
        <w:spacing w:after="0"/>
        <w:contextualSpacing w:val="0"/>
        <w:rPr>
          <w:rStyle w:val="ReportTemplate"/>
        </w:rPr>
      </w:pPr>
      <w:r>
        <w:rPr>
          <w:rStyle w:val="ReportTemplate"/>
        </w:rPr>
        <w:t xml:space="preserve">We have undertaken a range of support and training activities for members on fire and rescue authorities. </w:t>
      </w:r>
      <w:r w:rsidR="00BC4B3B">
        <w:rPr>
          <w:rStyle w:val="ReportTemplate"/>
        </w:rPr>
        <w:t xml:space="preserve">We held three training session on governance and leadership in September, </w:t>
      </w:r>
      <w:proofErr w:type="gramStart"/>
      <w:r w:rsidR="00BC4B3B">
        <w:rPr>
          <w:rStyle w:val="ReportTemplate"/>
        </w:rPr>
        <w:t>October</w:t>
      </w:r>
      <w:proofErr w:type="gramEnd"/>
      <w:r w:rsidR="00BC4B3B">
        <w:rPr>
          <w:rStyle w:val="ReportTemplate"/>
        </w:rPr>
        <w:t xml:space="preserve"> and November. We have also continued with our Fire Leadership Essentials Programme to support leading members on FRAs.</w:t>
      </w:r>
    </w:p>
    <w:p w14:paraId="4A3D2F1B" w14:textId="2B2BB0C2" w:rsidR="00F453C9" w:rsidRDefault="00C9430F" w:rsidP="00275378">
      <w:pPr>
        <w:spacing w:after="0"/>
        <w:ind w:left="0" w:firstLine="0"/>
        <w:rPr>
          <w:rStyle w:val="ReportTemplate"/>
        </w:rPr>
      </w:pPr>
      <w:r>
        <w:rPr>
          <w:rStyle w:val="ReportTemplate"/>
        </w:rPr>
        <w:t xml:space="preserve"> </w:t>
      </w:r>
    </w:p>
    <w:p w14:paraId="4628DDBD" w14:textId="6BFC1C5D" w:rsidR="009D6DCD" w:rsidRPr="009D6DCD" w:rsidRDefault="009D6DCD" w:rsidP="009D6DCD">
      <w:pPr>
        <w:spacing w:after="0"/>
        <w:ind w:left="360" w:firstLine="0"/>
        <w:rPr>
          <w:rStyle w:val="ReportTemplate"/>
          <w:i/>
          <w:iCs/>
        </w:rPr>
      </w:pPr>
      <w:r w:rsidRPr="009D6DCD">
        <w:rPr>
          <w:rStyle w:val="ReportTemplate"/>
          <w:i/>
          <w:iCs/>
        </w:rPr>
        <w:t>Civil Contingencies</w:t>
      </w:r>
      <w:r>
        <w:rPr>
          <w:rStyle w:val="ReportTemplate"/>
          <w:i/>
          <w:iCs/>
        </w:rPr>
        <w:t xml:space="preserve"> and Resilience</w:t>
      </w:r>
    </w:p>
    <w:p w14:paraId="4C74A98B" w14:textId="172A3DC5" w:rsidR="00AB352A" w:rsidRPr="00AB352A" w:rsidRDefault="008B1A4E" w:rsidP="00AB352A">
      <w:pPr>
        <w:pStyle w:val="ListParagraph"/>
        <w:numPr>
          <w:ilvl w:val="0"/>
          <w:numId w:val="29"/>
        </w:numPr>
        <w:spacing w:after="0"/>
        <w:contextualSpacing w:val="0"/>
        <w:rPr>
          <w:rStyle w:val="ReportTemplate"/>
        </w:rPr>
      </w:pPr>
      <w:r>
        <w:rPr>
          <w:rStyle w:val="ReportTemplate"/>
          <w:rFonts w:cs="Arial"/>
        </w:rPr>
        <w:t>We contributed to two reviews (one</w:t>
      </w:r>
      <w:r w:rsidR="00F81F1E">
        <w:rPr>
          <w:rStyle w:val="ReportTemplate"/>
          <w:rFonts w:cs="Arial"/>
        </w:rPr>
        <w:t xml:space="preserve"> Government led, one independent) looking at the Civil Contingencies Act 2004 and national resilience strategy, convening two roundtables </w:t>
      </w:r>
      <w:r w:rsidR="00F81F1E">
        <w:rPr>
          <w:rStyle w:val="ReportTemplate"/>
          <w:rFonts w:cs="Arial"/>
        </w:rPr>
        <w:lastRenderedPageBreak/>
        <w:t xml:space="preserve">to provide member input </w:t>
      </w:r>
      <w:r w:rsidR="00323A94">
        <w:rPr>
          <w:rStyle w:val="ReportTemplate"/>
          <w:rFonts w:cs="Arial"/>
        </w:rPr>
        <w:t xml:space="preserve">to these. The findings of the both the post-implementation review of the CCA and the </w:t>
      </w:r>
      <w:r w:rsidR="00AC1D76">
        <w:rPr>
          <w:rStyle w:val="ReportTemplate"/>
          <w:rFonts w:cs="Arial"/>
        </w:rPr>
        <w:t>independent review recognised the need f</w:t>
      </w:r>
      <w:r w:rsidR="004A4A97">
        <w:rPr>
          <w:rStyle w:val="ReportTemplate"/>
          <w:rFonts w:cs="Arial"/>
        </w:rPr>
        <w:t xml:space="preserve">or the Act to formally reflect the role of democratically elected local politicians within resilience </w:t>
      </w:r>
      <w:proofErr w:type="gramStart"/>
      <w:r w:rsidR="004A4A97">
        <w:rPr>
          <w:rStyle w:val="ReportTemplate"/>
          <w:rFonts w:cs="Arial"/>
        </w:rPr>
        <w:t xml:space="preserve">structures, </w:t>
      </w:r>
      <w:r w:rsidR="00867092">
        <w:rPr>
          <w:rStyle w:val="ReportTemplate"/>
          <w:rFonts w:cs="Arial"/>
        </w:rPr>
        <w:t>and</w:t>
      </w:r>
      <w:proofErr w:type="gramEnd"/>
      <w:r w:rsidR="00867092">
        <w:rPr>
          <w:rStyle w:val="ReportTemplate"/>
          <w:rFonts w:cs="Arial"/>
        </w:rPr>
        <w:t xml:space="preserve"> agreed that there should be a</w:t>
      </w:r>
      <w:r w:rsidR="004A4A97">
        <w:rPr>
          <w:rStyle w:val="ReportTemplate"/>
          <w:rFonts w:cs="Arial"/>
        </w:rPr>
        <w:t xml:space="preserve"> stronger </w:t>
      </w:r>
      <w:r w:rsidR="00867092">
        <w:rPr>
          <w:rStyle w:val="ReportTemplate"/>
          <w:rFonts w:cs="Arial"/>
        </w:rPr>
        <w:t xml:space="preserve">framework of assurance </w:t>
      </w:r>
      <w:r w:rsidR="00AB352A">
        <w:rPr>
          <w:rStyle w:val="ReportTemplate"/>
          <w:rFonts w:cs="Arial"/>
        </w:rPr>
        <w:t>for L</w:t>
      </w:r>
      <w:r w:rsidR="009953BA">
        <w:rPr>
          <w:rStyle w:val="ReportTemplate"/>
          <w:rFonts w:cs="Arial"/>
        </w:rPr>
        <w:t xml:space="preserve">ocal </w:t>
      </w:r>
      <w:r w:rsidR="00AB352A">
        <w:rPr>
          <w:rStyle w:val="ReportTemplate"/>
          <w:rFonts w:cs="Arial"/>
        </w:rPr>
        <w:t>R</w:t>
      </w:r>
      <w:r w:rsidR="009953BA">
        <w:rPr>
          <w:rStyle w:val="ReportTemplate"/>
          <w:rFonts w:cs="Arial"/>
        </w:rPr>
        <w:t xml:space="preserve">esilience </w:t>
      </w:r>
      <w:r w:rsidR="00AB352A">
        <w:rPr>
          <w:rStyle w:val="ReportTemplate"/>
          <w:rFonts w:cs="Arial"/>
        </w:rPr>
        <w:t>F</w:t>
      </w:r>
      <w:r w:rsidR="009953BA">
        <w:rPr>
          <w:rStyle w:val="ReportTemplate"/>
          <w:rFonts w:cs="Arial"/>
        </w:rPr>
        <w:t>orums</w:t>
      </w:r>
      <w:r w:rsidR="00354522">
        <w:rPr>
          <w:rStyle w:val="ReportTemplate"/>
          <w:rFonts w:cs="Arial"/>
        </w:rPr>
        <w:t xml:space="preserve"> (</w:t>
      </w:r>
      <w:r w:rsidR="00AB352A">
        <w:rPr>
          <w:rStyle w:val="ReportTemplate"/>
          <w:rFonts w:cs="Arial"/>
        </w:rPr>
        <w:t>LRFs</w:t>
      </w:r>
      <w:r w:rsidR="00354522">
        <w:rPr>
          <w:rStyle w:val="ReportTemplate"/>
          <w:rFonts w:cs="Arial"/>
        </w:rPr>
        <w:t>)</w:t>
      </w:r>
      <w:r w:rsidR="00AB352A">
        <w:rPr>
          <w:rStyle w:val="ReportTemplate"/>
          <w:rFonts w:cs="Arial"/>
        </w:rPr>
        <w:t xml:space="preserve"> and resilience activities. We expect more detail in the national resilience strategy, which is expected later in summer.</w:t>
      </w:r>
    </w:p>
    <w:p w14:paraId="4C7E5B10" w14:textId="77777777" w:rsidR="00AB352A" w:rsidRPr="00AB352A" w:rsidRDefault="00AB352A" w:rsidP="00AB352A">
      <w:pPr>
        <w:pStyle w:val="ListParagraph"/>
        <w:numPr>
          <w:ilvl w:val="0"/>
          <w:numId w:val="0"/>
        </w:numPr>
        <w:spacing w:after="0"/>
        <w:ind w:left="360"/>
        <w:contextualSpacing w:val="0"/>
        <w:rPr>
          <w:rStyle w:val="ReportTemplate"/>
        </w:rPr>
      </w:pPr>
    </w:p>
    <w:p w14:paraId="590E596B" w14:textId="39DE270F" w:rsidR="00AB352A" w:rsidRPr="00C82E95" w:rsidRDefault="00AB352A" w:rsidP="00AB352A">
      <w:pPr>
        <w:pStyle w:val="ListParagraph"/>
        <w:numPr>
          <w:ilvl w:val="0"/>
          <w:numId w:val="29"/>
        </w:numPr>
        <w:spacing w:after="0"/>
        <w:contextualSpacing w:val="0"/>
        <w:rPr>
          <w:rStyle w:val="ReportTemplate"/>
        </w:rPr>
      </w:pPr>
      <w:r>
        <w:rPr>
          <w:rStyle w:val="ReportTemplate"/>
          <w:rFonts w:cs="Arial"/>
        </w:rPr>
        <w:t xml:space="preserve">In support of the objective of strengthening </w:t>
      </w:r>
      <w:r w:rsidR="005F65C7">
        <w:rPr>
          <w:rStyle w:val="ReportTemplate"/>
          <w:rFonts w:cs="Arial"/>
        </w:rPr>
        <w:t xml:space="preserve">democratic input to resilience work, we will shortly be commissioning a series of case studies showcasing effective member </w:t>
      </w:r>
      <w:r w:rsidR="00054BC8">
        <w:rPr>
          <w:rStyle w:val="ReportTemplate"/>
          <w:rFonts w:cs="Arial"/>
        </w:rPr>
        <w:t>engagement and oversight of resilience work.</w:t>
      </w:r>
    </w:p>
    <w:p w14:paraId="37090D7F" w14:textId="77777777" w:rsidR="00C82E95" w:rsidRDefault="00C82E95" w:rsidP="00C82E95">
      <w:pPr>
        <w:pStyle w:val="ListParagraph"/>
        <w:numPr>
          <w:ilvl w:val="0"/>
          <w:numId w:val="0"/>
        </w:numPr>
        <w:ind w:left="360"/>
        <w:rPr>
          <w:rStyle w:val="ReportTemplate"/>
        </w:rPr>
      </w:pPr>
    </w:p>
    <w:p w14:paraId="1A8D3A7A" w14:textId="4FFCDE0A" w:rsidR="00C82E95" w:rsidRPr="00F23A3B" w:rsidRDefault="00C82E95" w:rsidP="00AB352A">
      <w:pPr>
        <w:pStyle w:val="ListParagraph"/>
        <w:numPr>
          <w:ilvl w:val="0"/>
          <w:numId w:val="29"/>
        </w:numPr>
        <w:spacing w:after="0"/>
        <w:contextualSpacing w:val="0"/>
        <w:rPr>
          <w:rStyle w:val="ReportTemplate"/>
        </w:rPr>
      </w:pPr>
      <w:r>
        <w:rPr>
          <w:rStyle w:val="ReportTemplate"/>
        </w:rPr>
        <w:t xml:space="preserve">We have been participating in the work of the National Consortium for Societal Resilience, which brings together LRFs, the </w:t>
      </w:r>
      <w:r w:rsidR="00354522">
        <w:rPr>
          <w:rStyle w:val="ReportTemplate"/>
        </w:rPr>
        <w:t xml:space="preserve">voluntary and </w:t>
      </w:r>
      <w:r w:rsidR="00B55DF5">
        <w:rPr>
          <w:rStyle w:val="ReportTemplate"/>
        </w:rPr>
        <w:t>charity</w:t>
      </w:r>
      <w:r w:rsidR="00F829FD">
        <w:rPr>
          <w:rStyle w:val="ReportTemplate"/>
        </w:rPr>
        <w:t xml:space="preserve"> sector</w:t>
      </w:r>
      <w:r>
        <w:rPr>
          <w:rStyle w:val="ReportTemplate"/>
        </w:rPr>
        <w:t xml:space="preserve"> and other partners to consider how to build the f</w:t>
      </w:r>
      <w:r w:rsidR="00C50963">
        <w:rPr>
          <w:rStyle w:val="ReportTemplate"/>
        </w:rPr>
        <w:t xml:space="preserve">oundations for a whole of society approach to resilience. We plan to work with the National Preparedness Commission over the summer to promote case studies </w:t>
      </w:r>
      <w:r w:rsidR="00BA0FE2">
        <w:rPr>
          <w:rStyle w:val="ReportTemplate"/>
        </w:rPr>
        <w:t>they have commissioned on community resilience activities during the pandemic.</w:t>
      </w:r>
    </w:p>
    <w:p w14:paraId="10B5E739" w14:textId="280455AD" w:rsidR="00F23A3B" w:rsidRPr="005A720C" w:rsidRDefault="00F23A3B" w:rsidP="00F23A3B">
      <w:pPr>
        <w:pStyle w:val="ListParagraph"/>
        <w:numPr>
          <w:ilvl w:val="0"/>
          <w:numId w:val="0"/>
        </w:numPr>
        <w:spacing w:after="0"/>
        <w:ind w:left="360"/>
        <w:contextualSpacing w:val="0"/>
        <w:rPr>
          <w:rStyle w:val="ReportTemplate"/>
        </w:rPr>
      </w:pPr>
    </w:p>
    <w:p w14:paraId="76064D94" w14:textId="2D743B2B" w:rsidR="00465918" w:rsidRDefault="004F6380" w:rsidP="00F23A3B">
      <w:pPr>
        <w:spacing w:after="0"/>
        <w:ind w:left="0" w:firstLine="0"/>
        <w:rPr>
          <w:rStyle w:val="ReportTemplate"/>
          <w:b/>
        </w:rPr>
      </w:pPr>
      <w:r w:rsidRPr="005A720C">
        <w:rPr>
          <w:rStyle w:val="ReportTemplate"/>
          <w:b/>
        </w:rPr>
        <w:t>W</w:t>
      </w:r>
      <w:r w:rsidR="00465918" w:rsidRPr="005A720C">
        <w:rPr>
          <w:rStyle w:val="ReportTemplate"/>
          <w:b/>
        </w:rPr>
        <w:t>ater safety</w:t>
      </w:r>
    </w:p>
    <w:p w14:paraId="5F0EA2B5" w14:textId="77777777" w:rsidR="00F23A3B" w:rsidRPr="004F6380" w:rsidRDefault="00F23A3B" w:rsidP="00F23A3B">
      <w:pPr>
        <w:spacing w:after="0"/>
        <w:ind w:left="0" w:firstLine="0"/>
        <w:rPr>
          <w:rStyle w:val="ReportTemplate"/>
        </w:rPr>
      </w:pPr>
    </w:p>
    <w:p w14:paraId="1387A266" w14:textId="4F84DB89" w:rsidR="00143EED" w:rsidRPr="00F23A3B" w:rsidRDefault="00143EED" w:rsidP="00F23A3B">
      <w:pPr>
        <w:pStyle w:val="ListParagraph"/>
        <w:numPr>
          <w:ilvl w:val="0"/>
          <w:numId w:val="29"/>
        </w:numPr>
        <w:spacing w:after="0"/>
        <w:contextualSpacing w:val="0"/>
      </w:pPr>
      <w:r>
        <w:rPr>
          <w:rFonts w:cs="Arial"/>
        </w:rPr>
        <w:t xml:space="preserve">We </w:t>
      </w:r>
      <w:r w:rsidRPr="00467294">
        <w:rPr>
          <w:rFonts w:cs="Arial"/>
        </w:rPr>
        <w:t xml:space="preserve">have published a </w:t>
      </w:r>
      <w:r w:rsidRPr="00181CE9">
        <w:rPr>
          <w:rFonts w:cs="Arial"/>
        </w:rPr>
        <w:t>water safety toolkit</w:t>
      </w:r>
      <w:r w:rsidRPr="00467294">
        <w:rPr>
          <w:rFonts w:cs="Arial"/>
        </w:rPr>
        <w:t xml:space="preserve"> to support councils to ensure that both locals and visitors are able to enjoy the natural environment safely whether on the coast or inland. This includes guidance for councils as well as some examples of best practice.</w:t>
      </w:r>
    </w:p>
    <w:p w14:paraId="36E6F22F" w14:textId="77777777" w:rsidR="00F23A3B" w:rsidRPr="007B2958" w:rsidRDefault="00F23A3B" w:rsidP="00F23A3B">
      <w:pPr>
        <w:pStyle w:val="ListParagraph"/>
        <w:numPr>
          <w:ilvl w:val="0"/>
          <w:numId w:val="0"/>
        </w:numPr>
        <w:spacing w:after="0"/>
        <w:ind w:left="360"/>
        <w:contextualSpacing w:val="0"/>
      </w:pPr>
    </w:p>
    <w:p w14:paraId="40818B00" w14:textId="0E39EA26" w:rsidR="007B2958" w:rsidRPr="00467294" w:rsidRDefault="007B2958" w:rsidP="00F23A3B">
      <w:pPr>
        <w:pStyle w:val="ListParagraph"/>
        <w:numPr>
          <w:ilvl w:val="0"/>
          <w:numId w:val="29"/>
        </w:numPr>
        <w:spacing w:after="0" w:line="259" w:lineRule="auto"/>
        <w:rPr>
          <w:rFonts w:cs="Arial"/>
        </w:rPr>
      </w:pPr>
      <w:r w:rsidRPr="00467294">
        <w:rPr>
          <w:rFonts w:cs="Arial"/>
        </w:rPr>
        <w:t>We also responded to a D</w:t>
      </w:r>
      <w:r>
        <w:rPr>
          <w:rFonts w:cs="Arial"/>
        </w:rPr>
        <w:t xml:space="preserve">epartment </w:t>
      </w:r>
      <w:r w:rsidRPr="00467294">
        <w:rPr>
          <w:rFonts w:cs="Arial"/>
        </w:rPr>
        <w:t>f</w:t>
      </w:r>
      <w:r>
        <w:rPr>
          <w:rFonts w:cs="Arial"/>
        </w:rPr>
        <w:t xml:space="preserve">or </w:t>
      </w:r>
      <w:r w:rsidRPr="00467294">
        <w:rPr>
          <w:rFonts w:cs="Arial"/>
        </w:rPr>
        <w:t>T</w:t>
      </w:r>
      <w:r>
        <w:rPr>
          <w:rFonts w:cs="Arial"/>
        </w:rPr>
        <w:t>ransport</w:t>
      </w:r>
      <w:r w:rsidRPr="00467294">
        <w:rPr>
          <w:rFonts w:cs="Arial"/>
        </w:rPr>
        <w:t xml:space="preserve"> consultation on personal watercraft and supported world drowning prevention day.</w:t>
      </w:r>
    </w:p>
    <w:p w14:paraId="62F08740" w14:textId="77777777" w:rsidR="007B2958" w:rsidRDefault="007B2958" w:rsidP="00F23A3B">
      <w:pPr>
        <w:pStyle w:val="ListParagraph"/>
        <w:numPr>
          <w:ilvl w:val="0"/>
          <w:numId w:val="0"/>
        </w:numPr>
        <w:spacing w:after="0"/>
        <w:ind w:left="360"/>
        <w:contextualSpacing w:val="0"/>
      </w:pPr>
    </w:p>
    <w:p w14:paraId="65381729" w14:textId="012FFAFE" w:rsidR="007378F7" w:rsidRPr="004A09C5" w:rsidRDefault="007378F7" w:rsidP="00F23A3B">
      <w:pPr>
        <w:spacing w:after="0"/>
        <w:ind w:left="0" w:firstLine="0"/>
        <w:rPr>
          <w:b/>
          <w:bCs/>
        </w:rPr>
      </w:pPr>
      <w:r w:rsidRPr="004A09C5">
        <w:rPr>
          <w:b/>
          <w:bCs/>
        </w:rPr>
        <w:t>Licensing and regulation</w:t>
      </w:r>
    </w:p>
    <w:p w14:paraId="28BC8B90" w14:textId="77777777" w:rsidR="000E5235" w:rsidRPr="004A09C5" w:rsidRDefault="000E5235" w:rsidP="00F23A3B">
      <w:pPr>
        <w:spacing w:after="0"/>
        <w:ind w:left="0" w:firstLine="0"/>
        <w:rPr>
          <w:b/>
          <w:bCs/>
        </w:rPr>
      </w:pPr>
    </w:p>
    <w:p w14:paraId="0DA84BA0" w14:textId="77777777" w:rsidR="00A57690" w:rsidRPr="00467294" w:rsidRDefault="00A57690" w:rsidP="00A57690">
      <w:pPr>
        <w:pStyle w:val="ListParagraph"/>
        <w:numPr>
          <w:ilvl w:val="0"/>
          <w:numId w:val="29"/>
        </w:numPr>
        <w:spacing w:line="259" w:lineRule="auto"/>
        <w:rPr>
          <w:rFonts w:cs="Arial"/>
        </w:rPr>
      </w:pPr>
      <w:r w:rsidRPr="00467294">
        <w:rPr>
          <w:rFonts w:cs="Arial"/>
        </w:rPr>
        <w:t>We have worked with officials at DLUHC on the temporary pavement licensing regime introduced by the Business and Planning Act 2020. Our lobbying was instrumental to securing new burdens funding for licensing authorities for year one and two of the temporary regime. We also successfully lobbied for changes to DLUHC’s proposals for a permanent regime, and the Levelling Up and Regeneration Bill now contains provisions for a higher fee cap, longer consultation and determination period, and improved enforcement powers for licensing authorities</w:t>
      </w:r>
      <w:r>
        <w:rPr>
          <w:rFonts w:cs="Arial"/>
        </w:rPr>
        <w:t xml:space="preserve">. </w:t>
      </w:r>
      <w:r>
        <w:rPr>
          <w:rFonts w:cs="Arial"/>
        </w:rPr>
        <w:br/>
      </w:r>
      <w:r w:rsidRPr="00467294">
        <w:rPr>
          <w:rFonts w:cs="Arial"/>
        </w:rPr>
        <w:t xml:space="preserve"> </w:t>
      </w:r>
    </w:p>
    <w:p w14:paraId="0C69EA5B" w14:textId="77777777" w:rsidR="00A57690" w:rsidRPr="00467294" w:rsidRDefault="00A57690" w:rsidP="00A57690">
      <w:pPr>
        <w:pStyle w:val="ListParagraph"/>
        <w:numPr>
          <w:ilvl w:val="0"/>
          <w:numId w:val="29"/>
        </w:numPr>
        <w:spacing w:line="259" w:lineRule="auto"/>
        <w:rPr>
          <w:rFonts w:cs="Arial"/>
        </w:rPr>
      </w:pPr>
      <w:r w:rsidRPr="00467294">
        <w:rPr>
          <w:rFonts w:cs="Arial"/>
        </w:rPr>
        <w:t xml:space="preserve">We delivered a second licensing leadership essentials course in March and have another planned for October. This course received excellent feedback. We also ran our annual licensing conference in February, which was a paid for event that generated significant income for the LGA and received positive feedback. We have also progressed work on developing virtual training resources for members of licensing committees (an </w:t>
      </w:r>
      <w:r w:rsidRPr="00467294">
        <w:rPr>
          <w:rFonts w:cs="Arial"/>
        </w:rPr>
        <w:lastRenderedPageBreak/>
        <w:t xml:space="preserve">updated e-learning module and scenario videos) and hope to have that work completed in the coming weeks. </w:t>
      </w:r>
      <w:r>
        <w:rPr>
          <w:rFonts w:cs="Arial"/>
        </w:rPr>
        <w:br/>
      </w:r>
    </w:p>
    <w:p w14:paraId="5650657F" w14:textId="77777777" w:rsidR="00A57690" w:rsidRPr="00467294" w:rsidRDefault="00A57690" w:rsidP="00A57690">
      <w:pPr>
        <w:pStyle w:val="ListParagraph"/>
        <w:numPr>
          <w:ilvl w:val="0"/>
          <w:numId w:val="29"/>
        </w:numPr>
        <w:spacing w:line="259" w:lineRule="auto"/>
        <w:rPr>
          <w:rFonts w:cs="Arial"/>
        </w:rPr>
      </w:pPr>
      <w:r w:rsidRPr="00467294">
        <w:rPr>
          <w:rFonts w:cs="Arial"/>
        </w:rPr>
        <w:t>On taxis, the LGA worked closely with the Department for Transport on the Taxi and Private Hire Vehicle (Safeguarding and Road Safety) Act as it progressed through Parliament. The Act will mandate the use of the LGA developed and funded NR3 database and increase public safety</w:t>
      </w:r>
      <w:r>
        <w:rPr>
          <w:rFonts w:cs="Arial"/>
        </w:rPr>
        <w:t>, which is welcome</w:t>
      </w:r>
      <w:r w:rsidRPr="00467294">
        <w:rPr>
          <w:rFonts w:cs="Arial"/>
        </w:rPr>
        <w:t xml:space="preserve">. We also developed a guidance note for licensing authorities on home to school transport </w:t>
      </w:r>
      <w:r>
        <w:rPr>
          <w:rFonts w:cs="Arial"/>
        </w:rPr>
        <w:t xml:space="preserve">contracts </w:t>
      </w:r>
      <w:r w:rsidRPr="00467294">
        <w:rPr>
          <w:rFonts w:cs="Arial"/>
        </w:rPr>
        <w:t xml:space="preserve">and will be submitting evidence to the Department’s best practice consultation in the coming days. </w:t>
      </w:r>
      <w:r>
        <w:rPr>
          <w:rFonts w:cs="Arial"/>
        </w:rPr>
        <w:br/>
      </w:r>
    </w:p>
    <w:p w14:paraId="4F3099D6" w14:textId="1C843FA8" w:rsidR="003C2301" w:rsidRDefault="00A57690" w:rsidP="003C2301">
      <w:pPr>
        <w:pStyle w:val="ListParagraph"/>
        <w:numPr>
          <w:ilvl w:val="0"/>
          <w:numId w:val="29"/>
        </w:numPr>
        <w:spacing w:line="259" w:lineRule="auto"/>
        <w:rPr>
          <w:rFonts w:cs="Arial"/>
        </w:rPr>
      </w:pPr>
      <w:r w:rsidRPr="00467294">
        <w:rPr>
          <w:rFonts w:cs="Arial"/>
        </w:rPr>
        <w:t>Cllr Jeanie Bell, one of the Safer and Stronger Communities Board Licensing Champions, provided evidence to two select committees: first, to the Home Affairs Committee on spiking and second, to the Lords Liaison Committee on the Licensing Act. Cllr Bell showcased the important work of councils to keep communities safe</w:t>
      </w:r>
      <w:r>
        <w:rPr>
          <w:rFonts w:cs="Arial"/>
        </w:rPr>
        <w:t xml:space="preserve"> and highlighted our key lobbying asks, such as localised licensing fees</w:t>
      </w:r>
      <w:r w:rsidRPr="00467294">
        <w:rPr>
          <w:rFonts w:cs="Arial"/>
        </w:rPr>
        <w:t xml:space="preserve">. </w:t>
      </w:r>
    </w:p>
    <w:p w14:paraId="188ADDF6" w14:textId="77777777" w:rsidR="00DF5A06" w:rsidRDefault="00DF5A06" w:rsidP="00DF5A06">
      <w:pPr>
        <w:pStyle w:val="ListParagraph"/>
        <w:numPr>
          <w:ilvl w:val="0"/>
          <w:numId w:val="0"/>
        </w:numPr>
        <w:spacing w:line="259" w:lineRule="auto"/>
        <w:ind w:left="360"/>
        <w:rPr>
          <w:rFonts w:cs="Arial"/>
        </w:rPr>
      </w:pPr>
    </w:p>
    <w:p w14:paraId="01AED0E3" w14:textId="40160455" w:rsidR="00DF5A06" w:rsidRDefault="00DF5A06" w:rsidP="003C2301">
      <w:pPr>
        <w:pStyle w:val="ListParagraph"/>
        <w:numPr>
          <w:ilvl w:val="0"/>
          <w:numId w:val="29"/>
        </w:numPr>
        <w:spacing w:line="259" w:lineRule="auto"/>
        <w:rPr>
          <w:rFonts w:cs="Arial"/>
        </w:rPr>
      </w:pPr>
      <w:proofErr w:type="gramStart"/>
      <w:r>
        <w:rPr>
          <w:rFonts w:cs="Arial"/>
        </w:rPr>
        <w:t>Following the pandemic, there</w:t>
      </w:r>
      <w:proofErr w:type="gramEnd"/>
      <w:r>
        <w:rPr>
          <w:rFonts w:cs="Arial"/>
        </w:rPr>
        <w:t xml:space="preserve"> has been a renewed interest in the idea of health as a licensing objective. We have been working with public health colleagues to make the case for health considerations in licensing</w:t>
      </w:r>
      <w:r w:rsidR="00EF2F8F">
        <w:rPr>
          <w:rFonts w:cs="Arial"/>
        </w:rPr>
        <w:t>, including liaising with DLUHC colleagues on this issue.</w:t>
      </w:r>
    </w:p>
    <w:p w14:paraId="5DFFFCEF" w14:textId="77777777" w:rsidR="003C2301" w:rsidRDefault="003C2301" w:rsidP="003C2301">
      <w:pPr>
        <w:pStyle w:val="ListParagraph"/>
        <w:numPr>
          <w:ilvl w:val="0"/>
          <w:numId w:val="0"/>
        </w:numPr>
        <w:spacing w:line="259" w:lineRule="auto"/>
        <w:ind w:left="360"/>
        <w:rPr>
          <w:rFonts w:cs="Arial"/>
        </w:rPr>
      </w:pPr>
    </w:p>
    <w:p w14:paraId="6F8CF538" w14:textId="29EB3C6E" w:rsidR="00A57690" w:rsidRDefault="00A57690" w:rsidP="003C2301">
      <w:pPr>
        <w:pStyle w:val="ListParagraph"/>
        <w:numPr>
          <w:ilvl w:val="0"/>
          <w:numId w:val="29"/>
        </w:numPr>
        <w:spacing w:line="259" w:lineRule="auto"/>
        <w:rPr>
          <w:rFonts w:cs="Arial"/>
        </w:rPr>
      </w:pPr>
      <w:r w:rsidRPr="003C2301">
        <w:rPr>
          <w:rFonts w:cs="Arial"/>
        </w:rPr>
        <w:t xml:space="preserve">We have continued to work with </w:t>
      </w:r>
      <w:r w:rsidR="007063B6">
        <w:rPr>
          <w:rFonts w:cs="Arial"/>
        </w:rPr>
        <w:t xml:space="preserve">the </w:t>
      </w:r>
      <w:r w:rsidRPr="003C2301">
        <w:rPr>
          <w:rFonts w:cs="Arial"/>
        </w:rPr>
        <w:t>D</w:t>
      </w:r>
      <w:r w:rsidR="007063B6">
        <w:rPr>
          <w:rFonts w:cs="Arial"/>
        </w:rPr>
        <w:t xml:space="preserve">epartment of </w:t>
      </w:r>
      <w:r w:rsidRPr="003C2301">
        <w:rPr>
          <w:rFonts w:cs="Arial"/>
        </w:rPr>
        <w:t>C</w:t>
      </w:r>
      <w:r w:rsidR="007063B6">
        <w:rPr>
          <w:rFonts w:cs="Arial"/>
        </w:rPr>
        <w:t xml:space="preserve">ulture, </w:t>
      </w:r>
      <w:proofErr w:type="gramStart"/>
      <w:r w:rsidRPr="003C2301">
        <w:rPr>
          <w:rFonts w:cs="Arial"/>
        </w:rPr>
        <w:t>M</w:t>
      </w:r>
      <w:r w:rsidR="007063B6">
        <w:rPr>
          <w:rFonts w:cs="Arial"/>
        </w:rPr>
        <w:t>edia</w:t>
      </w:r>
      <w:proofErr w:type="gramEnd"/>
      <w:r w:rsidR="007063B6">
        <w:rPr>
          <w:rFonts w:cs="Arial"/>
        </w:rPr>
        <w:t xml:space="preserve"> and </w:t>
      </w:r>
      <w:r w:rsidRPr="003C2301">
        <w:rPr>
          <w:rFonts w:cs="Arial"/>
        </w:rPr>
        <w:t>S</w:t>
      </w:r>
      <w:r w:rsidR="007063B6">
        <w:rPr>
          <w:rFonts w:cs="Arial"/>
        </w:rPr>
        <w:t>port</w:t>
      </w:r>
      <w:r w:rsidRPr="003C2301">
        <w:rPr>
          <w:rFonts w:cs="Arial"/>
        </w:rPr>
        <w:t xml:space="preserve"> ahead of the publication of the Gambling Act Review and the Lead Members of the Safer and Stronger Communities Board have written to the Minister to reiterate our priorities for the review.</w:t>
      </w:r>
    </w:p>
    <w:p w14:paraId="5EC35F73" w14:textId="77777777" w:rsidR="00987A73" w:rsidRPr="00987A73" w:rsidRDefault="00987A73" w:rsidP="003651BE">
      <w:pPr>
        <w:pStyle w:val="ListParagraph"/>
        <w:numPr>
          <w:ilvl w:val="0"/>
          <w:numId w:val="0"/>
        </w:numPr>
        <w:ind w:left="360"/>
        <w:rPr>
          <w:rFonts w:cs="Arial"/>
        </w:rPr>
      </w:pPr>
    </w:p>
    <w:p w14:paraId="0DDFD38C" w14:textId="28A7764E" w:rsidR="00987A73" w:rsidRDefault="003651BE" w:rsidP="003C2301">
      <w:pPr>
        <w:pStyle w:val="ListParagraph"/>
        <w:numPr>
          <w:ilvl w:val="0"/>
          <w:numId w:val="29"/>
        </w:numPr>
        <w:spacing w:line="259" w:lineRule="auto"/>
        <w:rPr>
          <w:rFonts w:cs="Arial"/>
        </w:rPr>
      </w:pPr>
      <w:r>
        <w:rPr>
          <w:rFonts w:cs="Arial"/>
        </w:rPr>
        <w:t xml:space="preserve">On wider regulatory services, in the early part of the Board year </w:t>
      </w:r>
      <w:r w:rsidR="002B5AC4">
        <w:rPr>
          <w:rFonts w:cs="Arial"/>
        </w:rPr>
        <w:t>officers continued to work with the DLUHC Covid division and D</w:t>
      </w:r>
      <w:r w:rsidR="00501613">
        <w:rPr>
          <w:rFonts w:cs="Arial"/>
        </w:rPr>
        <w:t xml:space="preserve">epartment of </w:t>
      </w:r>
      <w:r w:rsidR="002B5AC4">
        <w:rPr>
          <w:rFonts w:cs="Arial"/>
        </w:rPr>
        <w:t>H</w:t>
      </w:r>
      <w:r w:rsidR="003C77DA">
        <w:rPr>
          <w:rFonts w:cs="Arial"/>
        </w:rPr>
        <w:t xml:space="preserve">ealth and </w:t>
      </w:r>
      <w:r w:rsidR="002B5AC4">
        <w:rPr>
          <w:rFonts w:cs="Arial"/>
        </w:rPr>
        <w:t>S</w:t>
      </w:r>
      <w:r w:rsidR="003C77DA">
        <w:rPr>
          <w:rFonts w:cs="Arial"/>
        </w:rPr>
        <w:t xml:space="preserve">ocial </w:t>
      </w:r>
      <w:r w:rsidR="002B5AC4">
        <w:rPr>
          <w:rFonts w:cs="Arial"/>
        </w:rPr>
        <w:t>C</w:t>
      </w:r>
      <w:r w:rsidR="003C77DA">
        <w:rPr>
          <w:rFonts w:cs="Arial"/>
        </w:rPr>
        <w:t>are</w:t>
      </w:r>
      <w:r w:rsidR="002B5AC4">
        <w:rPr>
          <w:rFonts w:cs="Arial"/>
        </w:rPr>
        <w:t xml:space="preserve"> as the Government developed plans for </w:t>
      </w:r>
      <w:r w:rsidR="008B6090">
        <w:rPr>
          <w:rFonts w:cs="Arial"/>
        </w:rPr>
        <w:t xml:space="preserve">Covid passes, which were subsequently introduced following the rise of the </w:t>
      </w:r>
      <w:proofErr w:type="spellStart"/>
      <w:r w:rsidR="008B6090">
        <w:rPr>
          <w:rFonts w:cs="Arial"/>
        </w:rPr>
        <w:t>Omnicron</w:t>
      </w:r>
      <w:proofErr w:type="spellEnd"/>
      <w:r w:rsidR="00EA08D5">
        <w:rPr>
          <w:rFonts w:cs="Arial"/>
        </w:rPr>
        <w:t xml:space="preserve"> variant. We hosted a webinar for compliance leads</w:t>
      </w:r>
      <w:r w:rsidR="006B6EFC">
        <w:rPr>
          <w:rFonts w:cs="Arial"/>
        </w:rPr>
        <w:t xml:space="preserve"> to discuss the application of the covid pass requirements and reinstated face mask requirements in early January.</w:t>
      </w:r>
    </w:p>
    <w:p w14:paraId="1B71C33C" w14:textId="77777777" w:rsidR="006B6EFC" w:rsidRPr="006B6EFC" w:rsidRDefault="006B6EFC" w:rsidP="006B6EFC">
      <w:pPr>
        <w:pStyle w:val="ListParagraph"/>
        <w:numPr>
          <w:ilvl w:val="0"/>
          <w:numId w:val="0"/>
        </w:numPr>
        <w:ind w:left="360"/>
        <w:rPr>
          <w:rFonts w:cs="Arial"/>
        </w:rPr>
      </w:pPr>
    </w:p>
    <w:p w14:paraId="6BC2638B" w14:textId="699CEDE2" w:rsidR="006B6EFC" w:rsidRDefault="006B6EFC" w:rsidP="003C2301">
      <w:pPr>
        <w:pStyle w:val="ListParagraph"/>
        <w:numPr>
          <w:ilvl w:val="0"/>
          <w:numId w:val="29"/>
        </w:numPr>
        <w:spacing w:line="259" w:lineRule="auto"/>
        <w:rPr>
          <w:rFonts w:cs="Arial"/>
        </w:rPr>
      </w:pPr>
      <w:r>
        <w:rPr>
          <w:rFonts w:cs="Arial"/>
        </w:rPr>
        <w:t>Disappointingly, the work of the DLUHC regulatory services task and finish group has not been progressed by Government</w:t>
      </w:r>
      <w:r w:rsidR="00F93D5A">
        <w:rPr>
          <w:rFonts w:cs="Arial"/>
        </w:rPr>
        <w:t xml:space="preserve">. As in 2020, the LGA developed a spending review submission covering regulatory services, calling for investment in </w:t>
      </w:r>
      <w:r w:rsidR="003A7C80">
        <w:rPr>
          <w:rFonts w:cs="Arial"/>
        </w:rPr>
        <w:t>apprenticeships in environmental health and trading standards</w:t>
      </w:r>
      <w:r w:rsidR="00A0038C">
        <w:rPr>
          <w:rFonts w:cs="Arial"/>
        </w:rPr>
        <w:t xml:space="preserve">: despite this </w:t>
      </w:r>
      <w:r w:rsidR="00071F40">
        <w:rPr>
          <w:rFonts w:cs="Arial"/>
        </w:rPr>
        <w:t>being supported by DLUHC officials this was not ultimately included within the DLUHC departmental bid.</w:t>
      </w:r>
      <w:r w:rsidR="00AF09D9">
        <w:rPr>
          <w:rFonts w:cs="Arial"/>
        </w:rPr>
        <w:t xml:space="preserve"> We are engaging with our workforce colleagues to ensure that the shortages in these professions are considered as part of wider LGA-DLUHC work on workforce challenges.</w:t>
      </w:r>
    </w:p>
    <w:p w14:paraId="6137052D" w14:textId="77777777" w:rsidR="00071F40" w:rsidRPr="00071F40" w:rsidRDefault="00071F40" w:rsidP="00071F40">
      <w:pPr>
        <w:pStyle w:val="ListParagraph"/>
        <w:numPr>
          <w:ilvl w:val="0"/>
          <w:numId w:val="0"/>
        </w:numPr>
        <w:ind w:left="360"/>
        <w:rPr>
          <w:rFonts w:cs="Arial"/>
        </w:rPr>
      </w:pPr>
    </w:p>
    <w:p w14:paraId="301CF02F" w14:textId="46CF342D" w:rsidR="00071F40" w:rsidRDefault="00071F40" w:rsidP="0010137A">
      <w:pPr>
        <w:pStyle w:val="ListParagraph"/>
        <w:numPr>
          <w:ilvl w:val="0"/>
          <w:numId w:val="29"/>
        </w:numPr>
        <w:spacing w:after="0" w:line="259" w:lineRule="auto"/>
        <w:rPr>
          <w:rFonts w:cs="Arial"/>
        </w:rPr>
      </w:pPr>
      <w:r>
        <w:rPr>
          <w:rFonts w:cs="Arial"/>
        </w:rPr>
        <w:t xml:space="preserve">We continue to work with partners in the professional bodies </w:t>
      </w:r>
      <w:r w:rsidR="009B1DAD">
        <w:rPr>
          <w:rFonts w:cs="Arial"/>
        </w:rPr>
        <w:t xml:space="preserve">and Office for Product Safety and Standards to support the professions were possible. We developed a series </w:t>
      </w:r>
      <w:r w:rsidR="009B1DAD">
        <w:rPr>
          <w:rFonts w:cs="Arial"/>
        </w:rPr>
        <w:lastRenderedPageBreak/>
        <w:t>of case studies of senior officers with regulatory services background</w:t>
      </w:r>
      <w:r w:rsidR="00F22696">
        <w:rPr>
          <w:rFonts w:cs="Arial"/>
        </w:rPr>
        <w:t>s</w:t>
      </w:r>
      <w:r w:rsidR="009B1DAD">
        <w:rPr>
          <w:rFonts w:cs="Arial"/>
        </w:rPr>
        <w:t xml:space="preserve"> to accompany the launch of a regulatory services leadership development </w:t>
      </w:r>
      <w:proofErr w:type="gramStart"/>
      <w:r w:rsidR="009B1DAD">
        <w:rPr>
          <w:rFonts w:cs="Arial"/>
        </w:rPr>
        <w:t>course, and</w:t>
      </w:r>
      <w:proofErr w:type="gramEnd"/>
      <w:r w:rsidR="009B1DAD">
        <w:rPr>
          <w:rFonts w:cs="Arial"/>
        </w:rPr>
        <w:t xml:space="preserve"> </w:t>
      </w:r>
      <w:r w:rsidR="00F22696">
        <w:rPr>
          <w:rFonts w:cs="Arial"/>
        </w:rPr>
        <w:t>will shortly finalise a councillor handbook on public protection services to highlight best practice. We also developed guidance for government departments on issues to consider when developing new enforcement duties that councils are expected to enforce</w:t>
      </w:r>
      <w:r w:rsidR="00AF09D9">
        <w:rPr>
          <w:rFonts w:cs="Arial"/>
        </w:rPr>
        <w:t xml:space="preserve">. Finally, we have been supporting the development of the new Association of Chief Environmental Health Officers to </w:t>
      </w:r>
      <w:r w:rsidR="00DF5A06">
        <w:rPr>
          <w:rFonts w:cs="Arial"/>
        </w:rPr>
        <w:t>provide additional professional capacity and input to central policy making.</w:t>
      </w:r>
    </w:p>
    <w:p w14:paraId="374095D6" w14:textId="77777777" w:rsidR="00BA0FE2" w:rsidRPr="00BA0FE2" w:rsidRDefault="00BA0FE2" w:rsidP="00BA0FE2">
      <w:pPr>
        <w:pStyle w:val="ListParagraph"/>
        <w:numPr>
          <w:ilvl w:val="0"/>
          <w:numId w:val="0"/>
        </w:numPr>
        <w:spacing w:after="0"/>
        <w:ind w:left="360"/>
        <w:rPr>
          <w:rFonts w:cs="Arial"/>
        </w:rPr>
      </w:pPr>
    </w:p>
    <w:p w14:paraId="75A3ACB1" w14:textId="27EC4D46" w:rsidR="009C4D91" w:rsidRPr="0010137A" w:rsidRDefault="009C4D91" w:rsidP="0010137A">
      <w:pPr>
        <w:spacing w:after="0"/>
        <w:ind w:left="0" w:firstLine="0"/>
        <w:rPr>
          <w:rFonts w:cs="Arial"/>
          <w:b/>
        </w:rPr>
      </w:pPr>
      <w:r w:rsidRPr="0010137A">
        <w:rPr>
          <w:rFonts w:cs="Arial"/>
          <w:b/>
        </w:rPr>
        <w:t>Crematoria,</w:t>
      </w:r>
      <w:r w:rsidR="007E316D">
        <w:rPr>
          <w:rFonts w:cs="Arial"/>
          <w:b/>
        </w:rPr>
        <w:t xml:space="preserve"> registrars</w:t>
      </w:r>
      <w:r w:rsidR="00B52E8B">
        <w:rPr>
          <w:rFonts w:cs="Arial"/>
          <w:b/>
        </w:rPr>
        <w:t>,</w:t>
      </w:r>
      <w:r w:rsidRPr="0010137A">
        <w:rPr>
          <w:rFonts w:cs="Arial"/>
          <w:b/>
        </w:rPr>
        <w:t xml:space="preserve"> </w:t>
      </w:r>
      <w:proofErr w:type="gramStart"/>
      <w:r w:rsidRPr="0010137A">
        <w:rPr>
          <w:rFonts w:cs="Arial"/>
          <w:b/>
        </w:rPr>
        <w:t>coroners</w:t>
      </w:r>
      <w:proofErr w:type="gramEnd"/>
      <w:r w:rsidRPr="0010137A">
        <w:rPr>
          <w:rFonts w:cs="Arial"/>
          <w:b/>
        </w:rPr>
        <w:t xml:space="preserve"> and medical examiners</w:t>
      </w:r>
    </w:p>
    <w:p w14:paraId="1C61F93F" w14:textId="77777777" w:rsidR="009C4D91" w:rsidRPr="0010137A" w:rsidRDefault="009C4D91" w:rsidP="0010137A">
      <w:pPr>
        <w:pStyle w:val="ListParagraph"/>
        <w:numPr>
          <w:ilvl w:val="0"/>
          <w:numId w:val="0"/>
        </w:numPr>
        <w:spacing w:after="0"/>
        <w:ind w:left="420"/>
        <w:rPr>
          <w:bCs/>
        </w:rPr>
      </w:pPr>
    </w:p>
    <w:p w14:paraId="17746A22" w14:textId="25C41C69" w:rsidR="00874DDD" w:rsidRDefault="00220ED1" w:rsidP="0010137A">
      <w:pPr>
        <w:pStyle w:val="ListParagraph"/>
        <w:numPr>
          <w:ilvl w:val="0"/>
          <w:numId w:val="29"/>
        </w:numPr>
        <w:spacing w:after="0"/>
        <w:contextualSpacing w:val="0"/>
        <w:rPr>
          <w:rStyle w:val="ReportTemplate"/>
          <w:bCs/>
        </w:rPr>
      </w:pPr>
      <w:r>
        <w:rPr>
          <w:rStyle w:val="ReportTemplate"/>
          <w:bCs/>
        </w:rPr>
        <w:t>We have continued to provide support to member authorities on issues related to coroners and registrars</w:t>
      </w:r>
      <w:r w:rsidR="00541586">
        <w:rPr>
          <w:rStyle w:val="ReportTemplate"/>
          <w:bCs/>
        </w:rPr>
        <w:t>, as well as responding to media enquiries.</w:t>
      </w:r>
      <w:r w:rsidR="00EB014A">
        <w:rPr>
          <w:rStyle w:val="ReportTemplate"/>
          <w:bCs/>
        </w:rPr>
        <w:t xml:space="preserve"> Media enquires have concerned the impact of the pandemic on registration services, </w:t>
      </w:r>
      <w:r w:rsidR="00874DDD">
        <w:rPr>
          <w:rStyle w:val="ReportTemplate"/>
          <w:bCs/>
        </w:rPr>
        <w:t>as well as other issues facing the secto</w:t>
      </w:r>
      <w:r w:rsidR="00B52E8B">
        <w:rPr>
          <w:rStyle w:val="ReportTemplate"/>
          <w:bCs/>
        </w:rPr>
        <w:t>r</w:t>
      </w:r>
      <w:r w:rsidR="00874DDD">
        <w:rPr>
          <w:rStyle w:val="ReportTemplate"/>
          <w:bCs/>
        </w:rPr>
        <w:t>.</w:t>
      </w:r>
      <w:r w:rsidR="00B52E8B">
        <w:rPr>
          <w:rStyle w:val="ReportTemplate"/>
          <w:bCs/>
        </w:rPr>
        <w:t xml:space="preserve"> We have continued to provide input into the M</w:t>
      </w:r>
      <w:r w:rsidR="00116ABC">
        <w:rPr>
          <w:rStyle w:val="ReportTemplate"/>
          <w:bCs/>
        </w:rPr>
        <w:t xml:space="preserve">inistry of </w:t>
      </w:r>
      <w:r w:rsidR="00B52E8B">
        <w:rPr>
          <w:rStyle w:val="ReportTemplate"/>
          <w:bCs/>
        </w:rPr>
        <w:t>J</w:t>
      </w:r>
      <w:r w:rsidR="00116ABC">
        <w:rPr>
          <w:rStyle w:val="ReportTemplate"/>
          <w:bCs/>
        </w:rPr>
        <w:t>ustice</w:t>
      </w:r>
      <w:r w:rsidR="00B52E8B">
        <w:rPr>
          <w:rStyle w:val="ReportTemplate"/>
          <w:bCs/>
        </w:rPr>
        <w:t xml:space="preserve"> Coroner Services </w:t>
      </w:r>
      <w:r w:rsidR="00C12F5E">
        <w:rPr>
          <w:rStyle w:val="ReportTemplate"/>
          <w:bCs/>
        </w:rPr>
        <w:t>Committee</w:t>
      </w:r>
      <w:r w:rsidR="00B52E8B">
        <w:rPr>
          <w:rStyle w:val="ReportTemplate"/>
          <w:bCs/>
        </w:rPr>
        <w:t xml:space="preserve"> and the Coroner </w:t>
      </w:r>
      <w:r w:rsidR="00C12F5E">
        <w:rPr>
          <w:rStyle w:val="ReportTemplate"/>
          <w:bCs/>
        </w:rPr>
        <w:t>S</w:t>
      </w:r>
      <w:r w:rsidR="00B52E8B">
        <w:rPr>
          <w:rStyle w:val="ReportTemplate"/>
          <w:bCs/>
        </w:rPr>
        <w:t xml:space="preserve">ervices </w:t>
      </w:r>
      <w:r w:rsidR="00C12F5E">
        <w:rPr>
          <w:rStyle w:val="ReportTemplate"/>
          <w:bCs/>
        </w:rPr>
        <w:t>M</w:t>
      </w:r>
      <w:r w:rsidR="00B52E8B">
        <w:rPr>
          <w:rStyle w:val="ReportTemplate"/>
          <w:bCs/>
        </w:rPr>
        <w:t xml:space="preserve">anagers </w:t>
      </w:r>
      <w:r w:rsidR="00C12F5E">
        <w:rPr>
          <w:rStyle w:val="ReportTemplate"/>
          <w:bCs/>
        </w:rPr>
        <w:t>P</w:t>
      </w:r>
      <w:r w:rsidR="00B52E8B">
        <w:rPr>
          <w:rStyle w:val="ReportTemplate"/>
          <w:bCs/>
        </w:rPr>
        <w:t>anel.</w:t>
      </w:r>
    </w:p>
    <w:p w14:paraId="0226A063" w14:textId="6BD398E8" w:rsidR="0010137A" w:rsidRPr="008F064E" w:rsidRDefault="00541586" w:rsidP="008F064E">
      <w:pPr>
        <w:pStyle w:val="ListParagraph"/>
        <w:numPr>
          <w:ilvl w:val="0"/>
          <w:numId w:val="0"/>
        </w:numPr>
        <w:spacing w:after="0"/>
        <w:ind w:left="360"/>
        <w:contextualSpacing w:val="0"/>
        <w:rPr>
          <w:rStyle w:val="ReportTemplate"/>
          <w:bCs/>
        </w:rPr>
      </w:pPr>
      <w:r>
        <w:rPr>
          <w:rStyle w:val="ReportTemplate"/>
          <w:bCs/>
        </w:rPr>
        <w:t xml:space="preserve">  </w:t>
      </w:r>
    </w:p>
    <w:p w14:paraId="1CE2BD02" w14:textId="0EF9F1DC" w:rsidR="0010137A" w:rsidRDefault="007F6136" w:rsidP="0010137A">
      <w:pPr>
        <w:spacing w:after="0"/>
        <w:ind w:left="0" w:firstLine="0"/>
        <w:rPr>
          <w:rStyle w:val="ReportTemplate"/>
          <w:b/>
        </w:rPr>
      </w:pPr>
      <w:r w:rsidRPr="0010137A">
        <w:rPr>
          <w:rStyle w:val="ReportTemplate"/>
          <w:b/>
        </w:rPr>
        <w:t>Building safety</w:t>
      </w:r>
    </w:p>
    <w:p w14:paraId="25C04E81" w14:textId="77777777" w:rsidR="0010137A" w:rsidRPr="0010137A" w:rsidRDefault="0010137A" w:rsidP="0010137A">
      <w:pPr>
        <w:spacing w:after="0"/>
        <w:ind w:left="0" w:firstLine="0"/>
        <w:rPr>
          <w:rStyle w:val="ReportTemplate"/>
          <w:b/>
        </w:rPr>
      </w:pPr>
    </w:p>
    <w:p w14:paraId="191CA8AD" w14:textId="5E53ACE4" w:rsidR="00C836FF" w:rsidRDefault="00BB1A60" w:rsidP="2C995B90">
      <w:pPr>
        <w:pStyle w:val="ListParagraph"/>
        <w:numPr>
          <w:ilvl w:val="0"/>
          <w:numId w:val="29"/>
        </w:numPr>
        <w:spacing w:after="0"/>
        <w:rPr>
          <w:rFonts w:eastAsia="Arial" w:cs="Arial"/>
        </w:rPr>
      </w:pPr>
      <w:r>
        <w:rPr>
          <w:rFonts w:eastAsia="Arial" w:cs="Arial"/>
        </w:rPr>
        <w:t xml:space="preserve">Over the last year our focus has been on the passage of the Building Safety Bill through parliament </w:t>
      </w:r>
      <w:r w:rsidR="00813ABF">
        <w:rPr>
          <w:rFonts w:eastAsia="Arial" w:cs="Arial"/>
        </w:rPr>
        <w:t>and working to ensure it</w:t>
      </w:r>
      <w:r w:rsidR="2C995B90" w:rsidRPr="2C995B90">
        <w:rPr>
          <w:rFonts w:eastAsia="Arial" w:cs="Arial"/>
        </w:rPr>
        <w:t xml:space="preserve"> aligns with the LGA's </w:t>
      </w:r>
      <w:hyperlink r:id="rId35">
        <w:r w:rsidR="2C995B90" w:rsidRPr="2C995B90">
          <w:rPr>
            <w:rStyle w:val="Hyperlink"/>
            <w:rFonts w:eastAsia="Arial" w:cs="Arial"/>
          </w:rPr>
          <w:t>fundamental asks</w:t>
        </w:r>
      </w:hyperlink>
      <w:r w:rsidR="2C995B90" w:rsidRPr="2C995B90">
        <w:rPr>
          <w:rFonts w:eastAsia="Arial" w:cs="Arial"/>
        </w:rPr>
        <w:t xml:space="preserve">: that the construction industry, developers, and manufacturers should pay for the cladding crisis. </w:t>
      </w:r>
      <w:r w:rsidR="2C995B90" w:rsidRPr="681C1CB0">
        <w:rPr>
          <w:rFonts w:eastAsia="Arial" w:cs="Arial"/>
        </w:rPr>
        <w:t xml:space="preserve">We </w:t>
      </w:r>
      <w:r w:rsidR="00E20DBB">
        <w:rPr>
          <w:rFonts w:eastAsia="Arial" w:cs="Arial"/>
        </w:rPr>
        <w:t xml:space="preserve">have </w:t>
      </w:r>
      <w:r w:rsidR="2C995B90" w:rsidRPr="681C1CB0">
        <w:rPr>
          <w:rFonts w:eastAsia="Arial" w:cs="Arial"/>
        </w:rPr>
        <w:t>continue</w:t>
      </w:r>
      <w:r w:rsidR="00E20DBB">
        <w:rPr>
          <w:rFonts w:eastAsia="Arial" w:cs="Arial"/>
        </w:rPr>
        <w:t>d</w:t>
      </w:r>
      <w:r w:rsidR="2C995B90" w:rsidRPr="2C995B90">
        <w:rPr>
          <w:rFonts w:eastAsia="Arial" w:cs="Arial"/>
        </w:rPr>
        <w:t xml:space="preserve"> to press the government to distinguish between local authorities and developers, and fund councils to deliver the Building Safety Regulator (BSR). </w:t>
      </w:r>
      <w:r w:rsidR="2C995B90" w:rsidRPr="681C1CB0">
        <w:rPr>
          <w:rFonts w:eastAsia="Arial" w:cs="Arial"/>
        </w:rPr>
        <w:t xml:space="preserve">We </w:t>
      </w:r>
      <w:proofErr w:type="gramStart"/>
      <w:r w:rsidR="00285106">
        <w:rPr>
          <w:rFonts w:eastAsia="Arial" w:cs="Arial"/>
        </w:rPr>
        <w:t xml:space="preserve">have </w:t>
      </w:r>
      <w:r w:rsidR="2C995B90" w:rsidRPr="681C1CB0">
        <w:rPr>
          <w:rFonts w:eastAsia="Arial" w:cs="Arial"/>
        </w:rPr>
        <w:t xml:space="preserve"> support</w:t>
      </w:r>
      <w:r w:rsidR="006006F3">
        <w:rPr>
          <w:rFonts w:eastAsia="Arial" w:cs="Arial"/>
        </w:rPr>
        <w:t>ed</w:t>
      </w:r>
      <w:proofErr w:type="gramEnd"/>
      <w:r w:rsidR="2C995B90" w:rsidRPr="2C995B90">
        <w:rPr>
          <w:rFonts w:eastAsia="Arial" w:cs="Arial"/>
        </w:rPr>
        <w:t xml:space="preserve"> a coordinated audit of risk within medium-rise residential buildings. </w:t>
      </w:r>
    </w:p>
    <w:p w14:paraId="72478569" w14:textId="43BA19CB" w:rsidR="5DF2D470" w:rsidRDefault="5DF2D470" w:rsidP="5DF2D470">
      <w:pPr>
        <w:spacing w:after="0"/>
        <w:ind w:left="0"/>
        <w:rPr>
          <w:rFonts w:eastAsia="Arial" w:cs="Arial"/>
        </w:rPr>
      </w:pPr>
    </w:p>
    <w:p w14:paraId="32A66520" w14:textId="7480C0C8" w:rsidR="00C836FF" w:rsidRDefault="00A87BB8" w:rsidP="2C995B90">
      <w:pPr>
        <w:pStyle w:val="ListParagraph"/>
        <w:numPr>
          <w:ilvl w:val="0"/>
          <w:numId w:val="29"/>
        </w:numPr>
        <w:spacing w:after="0"/>
        <w:rPr>
          <w:rFonts w:eastAsia="Arial" w:cs="Arial"/>
        </w:rPr>
      </w:pPr>
      <w:r>
        <w:rPr>
          <w:rFonts w:eastAsia="Arial" w:cs="Arial"/>
        </w:rPr>
        <w:t xml:space="preserve">We have also lobbied for the </w:t>
      </w:r>
      <w:r w:rsidR="009251AD">
        <w:rPr>
          <w:rFonts w:eastAsia="Arial" w:cs="Arial"/>
        </w:rPr>
        <w:t xml:space="preserve">commencement of the </w:t>
      </w:r>
      <w:r w:rsidR="2C995B90" w:rsidRPr="2C995B90">
        <w:rPr>
          <w:rFonts w:eastAsia="Arial" w:cs="Arial"/>
        </w:rPr>
        <w:t>Fire Safety Act</w:t>
      </w:r>
      <w:r w:rsidR="2C995B90" w:rsidRPr="681C1CB0">
        <w:rPr>
          <w:rFonts w:eastAsia="Arial" w:cs="Arial"/>
        </w:rPr>
        <w:t xml:space="preserve">, </w:t>
      </w:r>
      <w:r w:rsidR="009251AD">
        <w:rPr>
          <w:rFonts w:eastAsia="Arial" w:cs="Arial"/>
        </w:rPr>
        <w:t>which has now taken place</w:t>
      </w:r>
      <w:r w:rsidR="2C995B90" w:rsidRPr="2C995B90">
        <w:rPr>
          <w:rFonts w:eastAsia="Arial" w:cs="Arial"/>
        </w:rPr>
        <w:t xml:space="preserve"> with </w:t>
      </w:r>
      <w:hyperlink r:id="rId36">
        <w:r w:rsidR="2C995B90" w:rsidRPr="2C995B90">
          <w:rPr>
            <w:rStyle w:val="Hyperlink"/>
            <w:rFonts w:eastAsia="Arial" w:cs="Arial"/>
          </w:rPr>
          <w:t>secondary legislation</w:t>
        </w:r>
      </w:hyperlink>
      <w:r w:rsidR="2C995B90" w:rsidRPr="2C995B90">
        <w:rPr>
          <w:rFonts w:eastAsia="Arial" w:cs="Arial"/>
        </w:rPr>
        <w:t xml:space="preserve"> implementing most </w:t>
      </w:r>
      <w:r w:rsidR="009251AD">
        <w:rPr>
          <w:rFonts w:eastAsia="Arial" w:cs="Arial"/>
        </w:rPr>
        <w:t xml:space="preserve">of the </w:t>
      </w:r>
      <w:r w:rsidR="2C995B90" w:rsidRPr="2C995B90">
        <w:rPr>
          <w:rFonts w:eastAsia="Arial" w:cs="Arial"/>
        </w:rPr>
        <w:t xml:space="preserve">recommendations of the Grenfell Inquiry. Following </w:t>
      </w:r>
      <w:r w:rsidR="00CB3B68">
        <w:rPr>
          <w:rFonts w:eastAsia="Arial" w:cs="Arial"/>
        </w:rPr>
        <w:t xml:space="preserve">our </w:t>
      </w:r>
      <w:r w:rsidR="2C995B90" w:rsidRPr="2C995B90">
        <w:rPr>
          <w:rFonts w:eastAsia="Arial" w:cs="Arial"/>
        </w:rPr>
        <w:t>lobbying</w:t>
      </w:r>
      <w:r w:rsidR="00CB3B68">
        <w:rPr>
          <w:rFonts w:eastAsia="Arial" w:cs="Arial"/>
        </w:rPr>
        <w:t xml:space="preserve"> with other bodies</w:t>
      </w:r>
      <w:r w:rsidR="2C995B90" w:rsidRPr="2C995B90">
        <w:rPr>
          <w:rFonts w:eastAsia="Arial" w:cs="Arial"/>
        </w:rPr>
        <w:t xml:space="preserve">, the Home Office published the Fire Safety Assessment Prioritisation Tool alongside the Fire Safety Act and agreed to implement the LGA’s working group on PEEPs neighbour assistance. We will engage in the </w:t>
      </w:r>
      <w:hyperlink r:id="rId37">
        <w:r w:rsidR="2C995B90" w:rsidRPr="2C995B90">
          <w:rPr>
            <w:rStyle w:val="Hyperlink"/>
            <w:rFonts w:eastAsia="Arial" w:cs="Arial"/>
          </w:rPr>
          <w:t>new consultation on PEEPs</w:t>
        </w:r>
      </w:hyperlink>
      <w:r w:rsidR="2C995B90" w:rsidRPr="2C995B90">
        <w:rPr>
          <w:rFonts w:eastAsia="Arial" w:cs="Arial"/>
        </w:rPr>
        <w:t xml:space="preserve"> and the Emergency Evacuation Information Sharing (EEIS) proposal.</w:t>
      </w:r>
    </w:p>
    <w:p w14:paraId="29A4AB1C" w14:textId="0C9B0558" w:rsidR="5DF2D470" w:rsidRDefault="5DF2D470" w:rsidP="5DF2D470">
      <w:pPr>
        <w:spacing w:after="0"/>
        <w:ind w:left="0"/>
        <w:rPr>
          <w:rFonts w:eastAsia="Arial" w:cs="Arial"/>
        </w:rPr>
      </w:pPr>
    </w:p>
    <w:p w14:paraId="18847DB9" w14:textId="3F62D831" w:rsidR="0010137A" w:rsidRDefault="2C995B90" w:rsidP="681C1CB0">
      <w:pPr>
        <w:pStyle w:val="ListParagraph"/>
        <w:numPr>
          <w:ilvl w:val="0"/>
          <w:numId w:val="29"/>
        </w:numPr>
        <w:spacing w:after="0"/>
        <w:rPr>
          <w:rFonts w:eastAsia="Arial" w:cs="Arial"/>
        </w:rPr>
      </w:pPr>
      <w:r w:rsidRPr="2C995B90">
        <w:rPr>
          <w:rFonts w:eastAsia="Arial" w:cs="Arial"/>
        </w:rPr>
        <w:t xml:space="preserve">The LGA has published </w:t>
      </w:r>
      <w:hyperlink r:id="rId38">
        <w:r w:rsidRPr="2C995B90">
          <w:rPr>
            <w:rStyle w:val="Hyperlink"/>
            <w:rFonts w:eastAsia="Arial" w:cs="Arial"/>
          </w:rPr>
          <w:t>case studies</w:t>
        </w:r>
      </w:hyperlink>
      <w:r w:rsidRPr="2C995B90">
        <w:rPr>
          <w:rFonts w:eastAsia="Arial" w:cs="Arial"/>
        </w:rPr>
        <w:t xml:space="preserve"> and a document on </w:t>
      </w:r>
      <w:hyperlink r:id="rId39">
        <w:r w:rsidRPr="2C995B90">
          <w:rPr>
            <w:rStyle w:val="Hyperlink"/>
            <w:rFonts w:eastAsia="Arial" w:cs="Arial"/>
          </w:rPr>
          <w:t>principles of effective regulation</w:t>
        </w:r>
      </w:hyperlink>
      <w:r w:rsidRPr="681C1CB0">
        <w:rPr>
          <w:rFonts w:eastAsia="Arial" w:cs="Arial"/>
        </w:rPr>
        <w:t>, and has run several webinars and Leadership Essentials events with more being planned currently. The Joint Inspection Team has secured funding for the next two years which will see it triple in capacity by the end of this financial year.</w:t>
      </w:r>
      <w:r w:rsidR="681C1CB0" w:rsidRPr="681C1CB0">
        <w:rPr>
          <w:rFonts w:eastAsia="Arial" w:cs="Arial"/>
        </w:rPr>
        <w:t xml:space="preserve"> </w:t>
      </w:r>
    </w:p>
    <w:p w14:paraId="08A228B6" w14:textId="0B3308E7" w:rsidR="0010137A" w:rsidRDefault="0010137A" w:rsidP="681C1CB0">
      <w:pPr>
        <w:spacing w:after="0"/>
        <w:ind w:left="-357" w:firstLine="0"/>
        <w:rPr>
          <w:rFonts w:eastAsia="Arial" w:cs="Arial"/>
        </w:rPr>
      </w:pPr>
    </w:p>
    <w:p w14:paraId="1A0A9F74" w14:textId="50007168" w:rsidR="00614E46" w:rsidRDefault="002A680F" w:rsidP="0010137A">
      <w:pPr>
        <w:spacing w:after="0"/>
        <w:ind w:left="0" w:firstLine="0"/>
        <w:rPr>
          <w:rStyle w:val="ReportTemplate"/>
          <w:b/>
        </w:rPr>
      </w:pPr>
      <w:r w:rsidRPr="00C836FF">
        <w:rPr>
          <w:rStyle w:val="ReportTemplate"/>
          <w:b/>
        </w:rPr>
        <w:t>202</w:t>
      </w:r>
      <w:r w:rsidR="00AD0128" w:rsidRPr="00C836FF">
        <w:rPr>
          <w:rStyle w:val="ReportTemplate"/>
          <w:b/>
        </w:rPr>
        <w:t>2</w:t>
      </w:r>
      <w:r w:rsidRPr="00C836FF">
        <w:rPr>
          <w:rStyle w:val="ReportTemplate"/>
          <w:b/>
        </w:rPr>
        <w:t>/2</w:t>
      </w:r>
      <w:r w:rsidR="00AD0128" w:rsidRPr="00C836FF">
        <w:rPr>
          <w:rStyle w:val="ReportTemplate"/>
          <w:b/>
        </w:rPr>
        <w:t>3</w:t>
      </w:r>
      <w:r w:rsidR="00614E46" w:rsidRPr="00C836FF">
        <w:rPr>
          <w:rStyle w:val="ReportTemplate"/>
          <w:b/>
        </w:rPr>
        <w:t xml:space="preserve"> Priorities</w:t>
      </w:r>
    </w:p>
    <w:p w14:paraId="3C0B91D3" w14:textId="77777777" w:rsidR="0010137A" w:rsidRPr="00614E46" w:rsidRDefault="0010137A" w:rsidP="0010137A">
      <w:pPr>
        <w:spacing w:after="0"/>
        <w:ind w:left="0" w:firstLine="0"/>
        <w:rPr>
          <w:rStyle w:val="ReportTemplate"/>
        </w:rPr>
      </w:pPr>
    </w:p>
    <w:p w14:paraId="5F95CAC9" w14:textId="14FC9B25" w:rsidR="00D8319F" w:rsidRDefault="00264222" w:rsidP="0010137A">
      <w:pPr>
        <w:pStyle w:val="ListParagraph"/>
        <w:numPr>
          <w:ilvl w:val="0"/>
          <w:numId w:val="29"/>
        </w:numPr>
        <w:spacing w:after="0"/>
        <w:rPr>
          <w:rStyle w:val="ReportTemplate"/>
        </w:rPr>
      </w:pPr>
      <w:r w:rsidRPr="1528DFBD">
        <w:rPr>
          <w:rStyle w:val="ReportTemplate"/>
        </w:rPr>
        <w:lastRenderedPageBreak/>
        <w:t xml:space="preserve">It is expected that the themes for the </w:t>
      </w:r>
      <w:r w:rsidR="00AD0128">
        <w:rPr>
          <w:rStyle w:val="ReportTemplate"/>
        </w:rPr>
        <w:t>2022/23</w:t>
      </w:r>
      <w:r w:rsidRPr="1528DFBD">
        <w:rPr>
          <w:rStyle w:val="ReportTemplate"/>
        </w:rPr>
        <w:t xml:space="preserve"> work priorities will remain broadly consistent with 20</w:t>
      </w:r>
      <w:r w:rsidR="005816ED">
        <w:rPr>
          <w:rStyle w:val="ReportTemplate"/>
        </w:rPr>
        <w:t>2</w:t>
      </w:r>
      <w:r w:rsidR="00AD0128">
        <w:rPr>
          <w:rStyle w:val="ReportTemplate"/>
        </w:rPr>
        <w:t>1/22</w:t>
      </w:r>
      <w:r w:rsidRPr="1528DFBD">
        <w:rPr>
          <w:rStyle w:val="ReportTemplate"/>
        </w:rPr>
        <w:t xml:space="preserve">, with </w:t>
      </w:r>
      <w:proofErr w:type="gramStart"/>
      <w:r w:rsidRPr="1528DFBD">
        <w:rPr>
          <w:rStyle w:val="ReportTemplate"/>
        </w:rPr>
        <w:t>a number of</w:t>
      </w:r>
      <w:proofErr w:type="gramEnd"/>
      <w:r w:rsidRPr="1528DFBD">
        <w:rPr>
          <w:rStyle w:val="ReportTemplate"/>
        </w:rPr>
        <w:t xml:space="preserve"> workstreams continuing </w:t>
      </w:r>
      <w:r w:rsidR="00C803A0" w:rsidRPr="1528DFBD">
        <w:rPr>
          <w:rStyle w:val="ReportTemplate"/>
        </w:rPr>
        <w:t xml:space="preserve">into the new Board cycle. </w:t>
      </w:r>
    </w:p>
    <w:p w14:paraId="36067CB0" w14:textId="77777777" w:rsidR="00D8319F" w:rsidRDefault="00D8319F" w:rsidP="00D8319F">
      <w:pPr>
        <w:pStyle w:val="ListParagraph"/>
        <w:numPr>
          <w:ilvl w:val="0"/>
          <w:numId w:val="0"/>
        </w:numPr>
        <w:ind w:left="420"/>
        <w:rPr>
          <w:rStyle w:val="ReportTemplate"/>
        </w:rPr>
      </w:pPr>
    </w:p>
    <w:p w14:paraId="03987946" w14:textId="449D50BB" w:rsidR="00C803A0" w:rsidRDefault="00C803A0" w:rsidP="004A09C5">
      <w:pPr>
        <w:pStyle w:val="ListParagraph"/>
        <w:numPr>
          <w:ilvl w:val="0"/>
          <w:numId w:val="29"/>
        </w:numPr>
        <w:rPr>
          <w:rStyle w:val="ReportTemplate"/>
        </w:rPr>
      </w:pPr>
      <w:r w:rsidRPr="1528DFBD">
        <w:rPr>
          <w:rStyle w:val="ReportTemplate"/>
        </w:rPr>
        <w:t>The table below sets out some initial thinking on workstreams that will continue into the new Board cycle</w:t>
      </w:r>
      <w:r w:rsidR="00F15072" w:rsidRPr="1528DFBD">
        <w:rPr>
          <w:rStyle w:val="ReportTemplate"/>
        </w:rPr>
        <w:t>, subject to the Board’s views</w:t>
      </w:r>
      <w:r w:rsidR="00DA7A1D">
        <w:rPr>
          <w:rStyle w:val="ReportTemplate"/>
        </w:rPr>
        <w:t>:</w:t>
      </w:r>
    </w:p>
    <w:p w14:paraId="38E02B46" w14:textId="77777777" w:rsidR="00C803A0" w:rsidRDefault="00C803A0" w:rsidP="00C803A0">
      <w:pPr>
        <w:pStyle w:val="ListParagraph"/>
        <w:numPr>
          <w:ilvl w:val="0"/>
          <w:numId w:val="0"/>
        </w:numPr>
        <w:ind w:left="360"/>
        <w:rPr>
          <w:rStyle w:val="ReportTemplate"/>
        </w:rPr>
      </w:pPr>
    </w:p>
    <w:tbl>
      <w:tblPr>
        <w:tblStyle w:val="TableGrid"/>
        <w:tblW w:w="4994" w:type="pct"/>
        <w:tblInd w:w="360" w:type="dxa"/>
        <w:tblLook w:val="04A0" w:firstRow="1" w:lastRow="0" w:firstColumn="1" w:lastColumn="0" w:noHBand="0" w:noVBand="1"/>
      </w:tblPr>
      <w:tblGrid>
        <w:gridCol w:w="3036"/>
        <w:gridCol w:w="5969"/>
      </w:tblGrid>
      <w:tr w:rsidR="00CD4E56" w:rsidRPr="00CD4E56" w14:paraId="294920D8" w14:textId="77777777" w:rsidTr="68827494">
        <w:tc>
          <w:tcPr>
            <w:tcW w:w="1686" w:type="pct"/>
          </w:tcPr>
          <w:p w14:paraId="16875EF8" w14:textId="096403CA" w:rsidR="00CD4E56" w:rsidRPr="00CD4E56" w:rsidRDefault="00CD4E56" w:rsidP="00813D06">
            <w:pPr>
              <w:pStyle w:val="ListParagraph"/>
              <w:numPr>
                <w:ilvl w:val="0"/>
                <w:numId w:val="0"/>
              </w:numPr>
              <w:ind w:left="360"/>
              <w:rPr>
                <w:rStyle w:val="ReportTemplate"/>
                <w:b/>
              </w:rPr>
            </w:pPr>
            <w:r w:rsidRPr="00CD4E56">
              <w:rPr>
                <w:rStyle w:val="ReportTemplate"/>
                <w:b/>
              </w:rPr>
              <w:t>Priority area</w:t>
            </w:r>
          </w:p>
        </w:tc>
        <w:tc>
          <w:tcPr>
            <w:tcW w:w="3314" w:type="pct"/>
          </w:tcPr>
          <w:p w14:paraId="62531B3F" w14:textId="64BE5DFE" w:rsidR="00CD4E56" w:rsidRPr="00CD4E56" w:rsidRDefault="00CD4E56" w:rsidP="00A02A5B">
            <w:pPr>
              <w:pStyle w:val="ListParagraph"/>
              <w:numPr>
                <w:ilvl w:val="0"/>
                <w:numId w:val="0"/>
              </w:numPr>
              <w:ind w:left="360"/>
              <w:rPr>
                <w:rStyle w:val="ReportTemplate"/>
                <w:b/>
              </w:rPr>
            </w:pPr>
            <w:r w:rsidRPr="00CD4E56">
              <w:rPr>
                <w:rStyle w:val="ReportTemplate"/>
                <w:b/>
              </w:rPr>
              <w:t>Proposed activity</w:t>
            </w:r>
          </w:p>
        </w:tc>
      </w:tr>
      <w:tr w:rsidR="00CB05F5" w:rsidRPr="00CD4E56" w14:paraId="6653CF7E" w14:textId="77777777" w:rsidTr="68827494">
        <w:tc>
          <w:tcPr>
            <w:tcW w:w="1686" w:type="pct"/>
          </w:tcPr>
          <w:p w14:paraId="757DD9F4" w14:textId="340AEE9E" w:rsidR="00CB05F5" w:rsidRPr="00CD4E56" w:rsidRDefault="00CB05F5" w:rsidP="00CB05F5">
            <w:pPr>
              <w:pStyle w:val="ListParagraph"/>
              <w:numPr>
                <w:ilvl w:val="0"/>
                <w:numId w:val="31"/>
              </w:numPr>
              <w:rPr>
                <w:rStyle w:val="ReportTemplate"/>
              </w:rPr>
            </w:pPr>
            <w:r w:rsidRPr="00CD4E56">
              <w:rPr>
                <w:rStyle w:val="ReportTemplate"/>
              </w:rPr>
              <w:t>Prevent, counter-extremism and cohesion</w:t>
            </w:r>
          </w:p>
        </w:tc>
        <w:tc>
          <w:tcPr>
            <w:tcW w:w="3314" w:type="pct"/>
          </w:tcPr>
          <w:p w14:paraId="61B035DA" w14:textId="77777777" w:rsidR="00CB05F5" w:rsidRDefault="00CB05F5" w:rsidP="00CB05F5">
            <w:pPr>
              <w:pStyle w:val="Default"/>
              <w:numPr>
                <w:ilvl w:val="0"/>
                <w:numId w:val="31"/>
              </w:numPr>
              <w:rPr>
                <w:color w:val="auto"/>
                <w:sz w:val="22"/>
                <w:szCs w:val="22"/>
                <w:lang w:val="en-US"/>
              </w:rPr>
            </w:pPr>
            <w:r>
              <w:rPr>
                <w:color w:val="auto"/>
                <w:sz w:val="22"/>
                <w:szCs w:val="22"/>
                <w:lang w:val="en-US"/>
              </w:rPr>
              <w:t>Continue to lobby Government on the importance of retaining investment in measures to prevent extremism and build resilience</w:t>
            </w:r>
          </w:p>
          <w:p w14:paraId="400ECA3B" w14:textId="77777777" w:rsidR="00CB05F5" w:rsidRDefault="00CB05F5" w:rsidP="00CB05F5">
            <w:pPr>
              <w:pStyle w:val="Default"/>
              <w:numPr>
                <w:ilvl w:val="0"/>
                <w:numId w:val="31"/>
              </w:numPr>
              <w:rPr>
                <w:color w:val="auto"/>
                <w:sz w:val="22"/>
                <w:szCs w:val="22"/>
                <w:lang w:val="en-US"/>
              </w:rPr>
            </w:pPr>
            <w:r>
              <w:rPr>
                <w:color w:val="auto"/>
                <w:sz w:val="22"/>
                <w:szCs w:val="22"/>
                <w:lang w:val="en-US"/>
              </w:rPr>
              <w:t xml:space="preserve">Deliver a </w:t>
            </w:r>
            <w:proofErr w:type="spellStart"/>
            <w:r>
              <w:rPr>
                <w:color w:val="auto"/>
                <w:sz w:val="22"/>
                <w:szCs w:val="22"/>
                <w:lang w:val="en-US"/>
              </w:rPr>
              <w:t>programme</w:t>
            </w:r>
            <w:proofErr w:type="spellEnd"/>
            <w:r>
              <w:rPr>
                <w:color w:val="auto"/>
                <w:sz w:val="22"/>
                <w:szCs w:val="22"/>
                <w:lang w:val="en-US"/>
              </w:rPr>
              <w:t xml:space="preserve"> of support to councils on tackling extremism through the Special Interest Group on Countering Extremism, including:</w:t>
            </w:r>
          </w:p>
          <w:p w14:paraId="127111B4" w14:textId="77777777" w:rsidR="00CB05F5" w:rsidRDefault="00CB05F5" w:rsidP="00CB05F5">
            <w:pPr>
              <w:pStyle w:val="Default"/>
              <w:numPr>
                <w:ilvl w:val="1"/>
                <w:numId w:val="31"/>
              </w:numPr>
              <w:rPr>
                <w:color w:val="auto"/>
                <w:sz w:val="22"/>
                <w:szCs w:val="22"/>
                <w:lang w:val="en-US"/>
              </w:rPr>
            </w:pPr>
            <w:r>
              <w:rPr>
                <w:color w:val="auto"/>
                <w:sz w:val="22"/>
                <w:szCs w:val="22"/>
                <w:lang w:val="en-US"/>
              </w:rPr>
              <w:t xml:space="preserve">A series of roundtables and webinars for practitioners to share emerging challenges and facilitate support </w:t>
            </w:r>
          </w:p>
          <w:p w14:paraId="16C0D8D2" w14:textId="7B49EC1D" w:rsidR="00CB05F5" w:rsidRDefault="00CB05F5" w:rsidP="00CB05F5">
            <w:pPr>
              <w:pStyle w:val="Default"/>
              <w:numPr>
                <w:ilvl w:val="1"/>
                <w:numId w:val="31"/>
              </w:numPr>
              <w:rPr>
                <w:color w:val="auto"/>
                <w:sz w:val="22"/>
                <w:szCs w:val="22"/>
                <w:lang w:val="en-US"/>
              </w:rPr>
            </w:pPr>
            <w:r>
              <w:rPr>
                <w:color w:val="auto"/>
                <w:sz w:val="22"/>
                <w:szCs w:val="22"/>
                <w:lang w:val="en-US"/>
              </w:rPr>
              <w:t xml:space="preserve">Case studies </w:t>
            </w:r>
            <w:r w:rsidR="003F095E">
              <w:rPr>
                <w:color w:val="auto"/>
                <w:sz w:val="22"/>
                <w:szCs w:val="22"/>
                <w:lang w:val="en-US"/>
              </w:rPr>
              <w:t xml:space="preserve">and guidance </w:t>
            </w:r>
            <w:r>
              <w:rPr>
                <w:color w:val="auto"/>
                <w:sz w:val="22"/>
                <w:szCs w:val="22"/>
                <w:lang w:val="en-US"/>
              </w:rPr>
              <w:t xml:space="preserve">to capture good practice </w:t>
            </w:r>
          </w:p>
          <w:p w14:paraId="7F4AAD21" w14:textId="1E56DA61" w:rsidR="00CB05F5" w:rsidRDefault="00CB05F5" w:rsidP="00CB05F5">
            <w:pPr>
              <w:pStyle w:val="Default"/>
              <w:numPr>
                <w:ilvl w:val="1"/>
                <w:numId w:val="31"/>
              </w:numPr>
              <w:rPr>
                <w:color w:val="auto"/>
                <w:sz w:val="22"/>
                <w:szCs w:val="22"/>
                <w:lang w:val="en-US"/>
              </w:rPr>
            </w:pPr>
            <w:r>
              <w:rPr>
                <w:color w:val="auto"/>
                <w:sz w:val="22"/>
                <w:szCs w:val="22"/>
                <w:lang w:val="en-US"/>
              </w:rPr>
              <w:t>Facilitating academic support to councils on tackling extremism</w:t>
            </w:r>
          </w:p>
          <w:p w14:paraId="3DF48A2C" w14:textId="2D903F18" w:rsidR="00CB05F5" w:rsidRDefault="00CB05F5" w:rsidP="00CB05F5">
            <w:pPr>
              <w:pStyle w:val="Default"/>
              <w:numPr>
                <w:ilvl w:val="0"/>
                <w:numId w:val="31"/>
              </w:numPr>
              <w:rPr>
                <w:color w:val="auto"/>
                <w:sz w:val="22"/>
                <w:szCs w:val="22"/>
                <w:lang w:val="en-US"/>
              </w:rPr>
            </w:pPr>
            <w:r>
              <w:rPr>
                <w:color w:val="auto"/>
                <w:sz w:val="22"/>
                <w:szCs w:val="22"/>
                <w:lang w:val="en-US"/>
              </w:rPr>
              <w:t xml:space="preserve">Provide training for elected members on </w:t>
            </w:r>
            <w:r w:rsidR="00202035">
              <w:rPr>
                <w:color w:val="auto"/>
                <w:sz w:val="22"/>
                <w:szCs w:val="22"/>
                <w:lang w:val="en-US"/>
              </w:rPr>
              <w:t xml:space="preserve">delivering the Prevent duty, </w:t>
            </w:r>
            <w:r>
              <w:rPr>
                <w:color w:val="auto"/>
                <w:sz w:val="22"/>
                <w:szCs w:val="22"/>
                <w:lang w:val="en-US"/>
              </w:rPr>
              <w:t>tackling extremism and building cohesion</w:t>
            </w:r>
          </w:p>
          <w:p w14:paraId="781F5D86" w14:textId="6FE70FB2" w:rsidR="00CB05F5" w:rsidRPr="001841D6" w:rsidRDefault="0074160B" w:rsidP="00CB05F5">
            <w:pPr>
              <w:pStyle w:val="Default"/>
              <w:numPr>
                <w:ilvl w:val="0"/>
                <w:numId w:val="31"/>
              </w:numPr>
              <w:rPr>
                <w:color w:val="auto"/>
                <w:sz w:val="22"/>
                <w:szCs w:val="22"/>
                <w:lang w:val="en-US"/>
              </w:rPr>
            </w:pPr>
            <w:r w:rsidRPr="0074160B">
              <w:rPr>
                <w:color w:val="auto"/>
                <w:sz w:val="22"/>
                <w:szCs w:val="22"/>
                <w:lang w:val="en-US"/>
              </w:rPr>
              <w:t>L</w:t>
            </w:r>
            <w:r w:rsidRPr="0074160B">
              <w:rPr>
                <w:sz w:val="22"/>
                <w:szCs w:val="22"/>
                <w:lang w:val="en-US"/>
              </w:rPr>
              <w:t xml:space="preserve">obby </w:t>
            </w:r>
            <w:r w:rsidRPr="005F260E">
              <w:rPr>
                <w:sz w:val="22"/>
                <w:szCs w:val="22"/>
                <w:lang w:val="en-US"/>
              </w:rPr>
              <w:t xml:space="preserve">around the </w:t>
            </w:r>
            <w:r w:rsidR="007272BC" w:rsidRPr="005F260E">
              <w:rPr>
                <w:sz w:val="22"/>
                <w:szCs w:val="22"/>
                <w:lang w:val="en-US"/>
              </w:rPr>
              <w:t xml:space="preserve">Online Safety and draft Protect Duty Bills to ensure they </w:t>
            </w:r>
            <w:r w:rsidR="00C872EE" w:rsidRPr="005F260E">
              <w:rPr>
                <w:sz w:val="22"/>
                <w:szCs w:val="22"/>
                <w:lang w:val="en-US"/>
              </w:rPr>
              <w:t xml:space="preserve">reflect sector </w:t>
            </w:r>
            <w:r w:rsidR="005F260E" w:rsidRPr="005F260E">
              <w:rPr>
                <w:sz w:val="22"/>
                <w:szCs w:val="22"/>
                <w:lang w:val="en-US"/>
              </w:rPr>
              <w:t>views.</w:t>
            </w:r>
            <w:r w:rsidR="005F260E">
              <w:rPr>
                <w:lang w:val="en-US"/>
              </w:rPr>
              <w:t xml:space="preserve"> </w:t>
            </w:r>
          </w:p>
        </w:tc>
      </w:tr>
      <w:tr w:rsidR="00CD4E56" w:rsidRPr="00CD4E56" w14:paraId="497963F9" w14:textId="77777777" w:rsidTr="68827494">
        <w:tc>
          <w:tcPr>
            <w:tcW w:w="1686" w:type="pct"/>
          </w:tcPr>
          <w:p w14:paraId="384C11AE" w14:textId="154C101A" w:rsidR="00CD4E56" w:rsidRPr="00CD4E56" w:rsidRDefault="00CD4E56" w:rsidP="00403B92">
            <w:pPr>
              <w:pStyle w:val="ListParagraph"/>
              <w:numPr>
                <w:ilvl w:val="0"/>
                <w:numId w:val="31"/>
              </w:numPr>
              <w:rPr>
                <w:rStyle w:val="ReportTemplate"/>
              </w:rPr>
            </w:pPr>
            <w:r w:rsidRPr="00CD4E56">
              <w:rPr>
                <w:rStyle w:val="ReportTemplate"/>
              </w:rPr>
              <w:t>Community safety</w:t>
            </w:r>
          </w:p>
        </w:tc>
        <w:tc>
          <w:tcPr>
            <w:tcW w:w="3314" w:type="pct"/>
          </w:tcPr>
          <w:p w14:paraId="72791969" w14:textId="77777777" w:rsidR="00CD4E56" w:rsidRDefault="00934F43" w:rsidP="00310275">
            <w:pPr>
              <w:pStyle w:val="Default"/>
              <w:numPr>
                <w:ilvl w:val="0"/>
                <w:numId w:val="31"/>
              </w:numPr>
              <w:rPr>
                <w:sz w:val="22"/>
                <w:szCs w:val="22"/>
              </w:rPr>
            </w:pPr>
            <w:r w:rsidRPr="005C41A4">
              <w:rPr>
                <w:sz w:val="22"/>
                <w:szCs w:val="22"/>
              </w:rPr>
              <w:t xml:space="preserve">Develop a </w:t>
            </w:r>
            <w:r w:rsidR="002D5089" w:rsidRPr="005C41A4">
              <w:rPr>
                <w:sz w:val="22"/>
                <w:szCs w:val="22"/>
              </w:rPr>
              <w:t xml:space="preserve">further </w:t>
            </w:r>
            <w:r w:rsidR="005C41A4" w:rsidRPr="005C41A4">
              <w:rPr>
                <w:sz w:val="22"/>
                <w:szCs w:val="22"/>
              </w:rPr>
              <w:t xml:space="preserve">round of </w:t>
            </w:r>
            <w:r w:rsidR="002D5089" w:rsidRPr="005C41A4">
              <w:rPr>
                <w:sz w:val="22"/>
                <w:szCs w:val="22"/>
              </w:rPr>
              <w:t>awareness raising events on modern slavery</w:t>
            </w:r>
          </w:p>
          <w:p w14:paraId="59E2CD52" w14:textId="77777777" w:rsidR="0061432D" w:rsidRPr="0061432D" w:rsidRDefault="0061432D" w:rsidP="00310275">
            <w:pPr>
              <w:pStyle w:val="Default"/>
              <w:numPr>
                <w:ilvl w:val="0"/>
                <w:numId w:val="31"/>
              </w:numPr>
              <w:rPr>
                <w:rStyle w:val="ReportTemplate"/>
                <w:sz w:val="22"/>
                <w:szCs w:val="22"/>
              </w:rPr>
            </w:pPr>
            <w:r>
              <w:rPr>
                <w:rStyle w:val="ReportTemplate"/>
                <w:sz w:val="22"/>
                <w:szCs w:val="22"/>
              </w:rPr>
              <w:t>C</w:t>
            </w:r>
            <w:r w:rsidRPr="004D4F6B">
              <w:rPr>
                <w:rStyle w:val="ReportTemplate"/>
                <w:sz w:val="22"/>
                <w:szCs w:val="22"/>
              </w:rPr>
              <w:t>ontinue to support councils on the implementation of their domestic abuse duty (outlined in Part 4 of the Domestic Abuse Act 2021)</w:t>
            </w:r>
          </w:p>
          <w:p w14:paraId="18FA8068" w14:textId="77777777" w:rsidR="0061432D" w:rsidRPr="004D4F6B" w:rsidRDefault="00BA178A" w:rsidP="00310275">
            <w:pPr>
              <w:pStyle w:val="Default"/>
              <w:numPr>
                <w:ilvl w:val="0"/>
                <w:numId w:val="31"/>
              </w:numPr>
              <w:rPr>
                <w:rStyle w:val="ReportTemplate"/>
                <w:sz w:val="22"/>
                <w:szCs w:val="22"/>
              </w:rPr>
            </w:pPr>
            <w:r w:rsidRPr="004D4F6B">
              <w:rPr>
                <w:rStyle w:val="ReportTemplate"/>
                <w:sz w:val="22"/>
                <w:szCs w:val="22"/>
              </w:rPr>
              <w:t>Lobby</w:t>
            </w:r>
            <w:r w:rsidR="00575A1D" w:rsidRPr="004D4F6B">
              <w:rPr>
                <w:rStyle w:val="ReportTemplate"/>
                <w:sz w:val="22"/>
                <w:szCs w:val="22"/>
              </w:rPr>
              <w:t xml:space="preserve"> on the draft Victims Bill during pre-legislative scrutiny stages, and when the Bill passes through Parliament. </w:t>
            </w:r>
          </w:p>
          <w:p w14:paraId="186A3B84" w14:textId="77777777" w:rsidR="00575A1D" w:rsidRPr="004D4F6B" w:rsidRDefault="00575A1D" w:rsidP="00310275">
            <w:pPr>
              <w:pStyle w:val="Default"/>
              <w:numPr>
                <w:ilvl w:val="0"/>
                <w:numId w:val="31"/>
              </w:numPr>
              <w:rPr>
                <w:rStyle w:val="ReportTemplate"/>
                <w:sz w:val="22"/>
                <w:szCs w:val="22"/>
              </w:rPr>
            </w:pPr>
            <w:r w:rsidRPr="004D4F6B">
              <w:rPr>
                <w:rStyle w:val="ReportTemplate"/>
                <w:sz w:val="22"/>
                <w:szCs w:val="22"/>
              </w:rPr>
              <w:t xml:space="preserve">Support councils with the implementation of the forthcoming serious violence duty and Offensive Weapons Homicide Reviews, outlined in the Police, Crime, Sentencing and Courts Act. </w:t>
            </w:r>
          </w:p>
          <w:p w14:paraId="584C8BC5" w14:textId="77777777" w:rsidR="00575A1D" w:rsidRPr="004D4F6B" w:rsidRDefault="00575A1D" w:rsidP="00310275">
            <w:pPr>
              <w:pStyle w:val="Default"/>
              <w:numPr>
                <w:ilvl w:val="0"/>
                <w:numId w:val="31"/>
              </w:numPr>
              <w:rPr>
                <w:rStyle w:val="ReportTemplate"/>
                <w:sz w:val="22"/>
                <w:szCs w:val="22"/>
              </w:rPr>
            </w:pPr>
            <w:r w:rsidRPr="004D4F6B">
              <w:rPr>
                <w:rStyle w:val="ReportTemplate"/>
                <w:sz w:val="22"/>
                <w:szCs w:val="22"/>
              </w:rPr>
              <w:t xml:space="preserve">Continue to hold best practice sessions on tackling anti-social behaviour, and support 2022 ASB Awareness Week. </w:t>
            </w:r>
          </w:p>
          <w:p w14:paraId="0BB23A71" w14:textId="77777777" w:rsidR="00575A1D" w:rsidRPr="004D4F6B" w:rsidRDefault="00575A1D" w:rsidP="00310275">
            <w:pPr>
              <w:pStyle w:val="Default"/>
              <w:numPr>
                <w:ilvl w:val="0"/>
                <w:numId w:val="31"/>
              </w:numPr>
              <w:rPr>
                <w:rStyle w:val="ReportTemplate"/>
                <w:sz w:val="22"/>
                <w:szCs w:val="22"/>
              </w:rPr>
            </w:pPr>
            <w:r w:rsidRPr="004D4F6B">
              <w:rPr>
                <w:rStyle w:val="ReportTemplate"/>
                <w:sz w:val="22"/>
                <w:szCs w:val="22"/>
              </w:rPr>
              <w:t xml:space="preserve">Provide good practice case studies on community safety issues, such as VAWG, domestic abuse, serious violence – to </w:t>
            </w:r>
            <w:r w:rsidR="004B0125" w:rsidRPr="004D4F6B">
              <w:rPr>
                <w:rStyle w:val="ReportTemplate"/>
                <w:sz w:val="22"/>
                <w:szCs w:val="22"/>
              </w:rPr>
              <w:t xml:space="preserve">help support councils with the forthcoming duties. </w:t>
            </w:r>
          </w:p>
          <w:p w14:paraId="5307142B" w14:textId="77777777" w:rsidR="004B0125" w:rsidRPr="004D4F6B" w:rsidRDefault="004B0125" w:rsidP="00310275">
            <w:pPr>
              <w:pStyle w:val="Default"/>
              <w:numPr>
                <w:ilvl w:val="0"/>
                <w:numId w:val="31"/>
              </w:numPr>
              <w:rPr>
                <w:rStyle w:val="ReportTemplate"/>
                <w:sz w:val="22"/>
                <w:szCs w:val="22"/>
              </w:rPr>
            </w:pPr>
            <w:r w:rsidRPr="004D4F6B">
              <w:rPr>
                <w:rStyle w:val="ReportTemplate"/>
                <w:sz w:val="22"/>
                <w:szCs w:val="22"/>
              </w:rPr>
              <w:lastRenderedPageBreak/>
              <w:t xml:space="preserve">Engage with the Home Office and partners on tackling serious and organised crime – continue working with the APCC on any joint work related to the Government’s SOC strategy. </w:t>
            </w:r>
          </w:p>
          <w:p w14:paraId="7354835E" w14:textId="77777777" w:rsidR="004B0125" w:rsidRDefault="004B0125" w:rsidP="00310275">
            <w:pPr>
              <w:pStyle w:val="Default"/>
              <w:numPr>
                <w:ilvl w:val="0"/>
                <w:numId w:val="31"/>
              </w:numPr>
              <w:rPr>
                <w:rStyle w:val="ReportTemplate"/>
                <w:sz w:val="22"/>
                <w:szCs w:val="22"/>
              </w:rPr>
            </w:pPr>
            <w:r w:rsidRPr="004D4F6B">
              <w:rPr>
                <w:rStyle w:val="ReportTemplate"/>
                <w:sz w:val="22"/>
                <w:szCs w:val="22"/>
              </w:rPr>
              <w:t>Respond to the Government’s forthcoming Community Safety Partnership review and ensure</w:t>
            </w:r>
            <w:r w:rsidR="00D41085" w:rsidRPr="004D4F6B">
              <w:rPr>
                <w:rStyle w:val="ReportTemplate"/>
                <w:sz w:val="22"/>
                <w:szCs w:val="22"/>
              </w:rPr>
              <w:t xml:space="preserve"> local government views are fed-in</w:t>
            </w:r>
            <w:r w:rsidR="004D4F6B" w:rsidRPr="004D4F6B">
              <w:rPr>
                <w:rStyle w:val="ReportTemplate"/>
                <w:sz w:val="22"/>
                <w:szCs w:val="22"/>
              </w:rPr>
              <w:t xml:space="preserve"> throughout each stage of the process. </w:t>
            </w:r>
          </w:p>
          <w:p w14:paraId="66FB80FE" w14:textId="77777777" w:rsidR="004D4F6B" w:rsidRDefault="004D4F6B" w:rsidP="00310275">
            <w:pPr>
              <w:pStyle w:val="Default"/>
              <w:numPr>
                <w:ilvl w:val="0"/>
                <w:numId w:val="31"/>
              </w:numPr>
              <w:rPr>
                <w:rStyle w:val="ReportTemplate"/>
                <w:sz w:val="22"/>
                <w:szCs w:val="22"/>
              </w:rPr>
            </w:pPr>
            <w:r>
              <w:rPr>
                <w:rStyle w:val="ReportTemplate"/>
                <w:sz w:val="22"/>
                <w:szCs w:val="22"/>
              </w:rPr>
              <w:t xml:space="preserve">Work with the Department for Health and Social Care on the implementation of the </w:t>
            </w:r>
            <w:proofErr w:type="gramStart"/>
            <w:r>
              <w:rPr>
                <w:rStyle w:val="ReportTemplate"/>
                <w:sz w:val="22"/>
                <w:szCs w:val="22"/>
              </w:rPr>
              <w:t>10 year</w:t>
            </w:r>
            <w:proofErr w:type="gramEnd"/>
            <w:r>
              <w:rPr>
                <w:rStyle w:val="ReportTemplate"/>
                <w:sz w:val="22"/>
                <w:szCs w:val="22"/>
              </w:rPr>
              <w:t xml:space="preserve"> Drug Strategy, and provide support on the implementation of proposed drug partnership arrangements. </w:t>
            </w:r>
          </w:p>
          <w:p w14:paraId="594F122E" w14:textId="3D7CCA01" w:rsidR="00CD4E56" w:rsidRPr="005C41A4" w:rsidRDefault="004D4F6B" w:rsidP="00403B92">
            <w:pPr>
              <w:pStyle w:val="Default"/>
              <w:numPr>
                <w:ilvl w:val="0"/>
                <w:numId w:val="31"/>
              </w:numPr>
              <w:rPr>
                <w:rStyle w:val="ReportTemplate"/>
                <w:sz w:val="22"/>
                <w:szCs w:val="22"/>
              </w:rPr>
            </w:pPr>
            <w:r>
              <w:rPr>
                <w:rStyle w:val="ReportTemplate"/>
                <w:sz w:val="22"/>
                <w:szCs w:val="22"/>
              </w:rPr>
              <w:t xml:space="preserve">Continue engaging with the Department for Levelling Up, Housing and Communities on the Travellers Site Fund – making the case for increased funding to help councils improve current transit sites. </w:t>
            </w:r>
          </w:p>
        </w:tc>
      </w:tr>
      <w:tr w:rsidR="00CD4E56" w:rsidRPr="00CD4E56" w14:paraId="258B7892" w14:textId="77777777" w:rsidTr="68827494">
        <w:tc>
          <w:tcPr>
            <w:tcW w:w="1686" w:type="pct"/>
          </w:tcPr>
          <w:p w14:paraId="50FD2B8F" w14:textId="68634CA8" w:rsidR="00CD4E56" w:rsidRPr="00CD4E56" w:rsidRDefault="00CD4E56" w:rsidP="00403B92">
            <w:pPr>
              <w:pStyle w:val="ListParagraph"/>
              <w:numPr>
                <w:ilvl w:val="0"/>
                <w:numId w:val="31"/>
              </w:numPr>
              <w:rPr>
                <w:rStyle w:val="ReportTemplate"/>
              </w:rPr>
            </w:pPr>
            <w:r w:rsidRPr="00CD4E56">
              <w:rPr>
                <w:rStyle w:val="ReportTemplate"/>
              </w:rPr>
              <w:lastRenderedPageBreak/>
              <w:t>Blue light services and civil resilience</w:t>
            </w:r>
          </w:p>
        </w:tc>
        <w:tc>
          <w:tcPr>
            <w:tcW w:w="3314" w:type="pct"/>
          </w:tcPr>
          <w:p w14:paraId="3C174414" w14:textId="12BDF582" w:rsidR="009D6DCD" w:rsidRDefault="009D6DCD" w:rsidP="00403B92">
            <w:pPr>
              <w:pStyle w:val="Default"/>
              <w:numPr>
                <w:ilvl w:val="0"/>
                <w:numId w:val="31"/>
              </w:numPr>
              <w:rPr>
                <w:rStyle w:val="ReportTemplate"/>
                <w:sz w:val="22"/>
                <w:szCs w:val="22"/>
              </w:rPr>
            </w:pPr>
            <w:r>
              <w:rPr>
                <w:rStyle w:val="ReportTemplate"/>
                <w:sz w:val="22"/>
                <w:szCs w:val="22"/>
              </w:rPr>
              <w:t xml:space="preserve">Fire Services Management Committee will be considering its priorities at its July meeting, and these are likely to focus on responding to the Fire Reform White Paper </w:t>
            </w:r>
            <w:r w:rsidR="00A31792">
              <w:rPr>
                <w:rStyle w:val="ReportTemplate"/>
                <w:sz w:val="22"/>
                <w:szCs w:val="22"/>
              </w:rPr>
              <w:t xml:space="preserve">and the outcome of inquiries such as those into the Grenfell Tower fire and the attack at Manchester Arena. </w:t>
            </w:r>
          </w:p>
          <w:p w14:paraId="10A474F7" w14:textId="41D8FAB8" w:rsidR="003D1234" w:rsidRDefault="00BA0FE2" w:rsidP="00403B92">
            <w:pPr>
              <w:pStyle w:val="Default"/>
              <w:numPr>
                <w:ilvl w:val="0"/>
                <w:numId w:val="31"/>
              </w:numPr>
              <w:rPr>
                <w:rStyle w:val="ReportTemplate"/>
                <w:sz w:val="22"/>
                <w:szCs w:val="22"/>
              </w:rPr>
            </w:pPr>
            <w:r>
              <w:rPr>
                <w:rStyle w:val="ReportTemplate"/>
                <w:sz w:val="22"/>
                <w:szCs w:val="22"/>
              </w:rPr>
              <w:t xml:space="preserve">Respond to the publication of the national resilience strategy and help shape future pilots and activities </w:t>
            </w:r>
            <w:r w:rsidR="004F7B28">
              <w:rPr>
                <w:rStyle w:val="ReportTemplate"/>
                <w:sz w:val="22"/>
                <w:szCs w:val="22"/>
              </w:rPr>
              <w:t>on local resilience</w:t>
            </w:r>
          </w:p>
          <w:p w14:paraId="1B7D0091" w14:textId="2E6CC0B0" w:rsidR="004F7B28" w:rsidRPr="00D73166" w:rsidRDefault="004F7B28" w:rsidP="00403B92">
            <w:pPr>
              <w:pStyle w:val="Default"/>
              <w:numPr>
                <w:ilvl w:val="0"/>
                <w:numId w:val="31"/>
              </w:numPr>
              <w:rPr>
                <w:rStyle w:val="ReportTemplate"/>
                <w:sz w:val="22"/>
                <w:szCs w:val="22"/>
              </w:rPr>
            </w:pPr>
            <w:r>
              <w:rPr>
                <w:rStyle w:val="ReportTemplate"/>
                <w:sz w:val="22"/>
                <w:szCs w:val="22"/>
              </w:rPr>
              <w:t>Support members and officers to strengthen council activity on resilience</w:t>
            </w:r>
          </w:p>
        </w:tc>
      </w:tr>
      <w:tr w:rsidR="00CD4E56" w:rsidRPr="00CD4E56" w14:paraId="6889668B" w14:textId="77777777" w:rsidTr="681C1CB0">
        <w:trPr>
          <w:trHeight w:val="3015"/>
        </w:trPr>
        <w:tc>
          <w:tcPr>
            <w:tcW w:w="1686" w:type="pct"/>
          </w:tcPr>
          <w:p w14:paraId="729D2DDC" w14:textId="3A2456D1" w:rsidR="00CD4E56" w:rsidRPr="00233944" w:rsidRDefault="00CD4E56" w:rsidP="00D24A89">
            <w:pPr>
              <w:pStyle w:val="ListParagraph"/>
              <w:numPr>
                <w:ilvl w:val="0"/>
                <w:numId w:val="34"/>
              </w:numPr>
              <w:rPr>
                <w:rStyle w:val="ReportTemplate"/>
              </w:rPr>
            </w:pPr>
            <w:r w:rsidRPr="002974FE">
              <w:rPr>
                <w:rStyle w:val="ReportTemplate"/>
              </w:rPr>
              <w:t>Licensing and regulation</w:t>
            </w:r>
          </w:p>
        </w:tc>
        <w:tc>
          <w:tcPr>
            <w:tcW w:w="3314" w:type="pct"/>
          </w:tcPr>
          <w:p w14:paraId="7C655C6C" w14:textId="638797FE" w:rsidR="00C836FF" w:rsidRDefault="00C836FF" w:rsidP="00D47DB7">
            <w:pPr>
              <w:pStyle w:val="ListParagraph"/>
              <w:numPr>
                <w:ilvl w:val="0"/>
                <w:numId w:val="34"/>
              </w:numPr>
              <w:spacing w:line="259" w:lineRule="auto"/>
              <w:rPr>
                <w:rFonts w:cs="Arial"/>
              </w:rPr>
            </w:pPr>
            <w:r w:rsidRPr="00C836FF">
              <w:rPr>
                <w:rFonts w:cs="Arial"/>
              </w:rPr>
              <w:t xml:space="preserve">Update the LGA’s </w:t>
            </w:r>
            <w:r w:rsidR="00AE1B5F">
              <w:rPr>
                <w:rFonts w:cs="Arial"/>
              </w:rPr>
              <w:t>guidance</w:t>
            </w:r>
            <w:r w:rsidRPr="00C836FF">
              <w:rPr>
                <w:rFonts w:cs="Arial"/>
              </w:rPr>
              <w:t xml:space="preserve"> on gambling harms</w:t>
            </w:r>
            <w:r w:rsidR="00AE1B5F">
              <w:rPr>
                <w:rFonts w:cs="Arial"/>
              </w:rPr>
              <w:t>, working with the APCC on joint local work on this issue</w:t>
            </w:r>
            <w:r w:rsidRPr="00C836FF">
              <w:rPr>
                <w:rFonts w:cs="Arial"/>
              </w:rPr>
              <w:t xml:space="preserve">. </w:t>
            </w:r>
          </w:p>
          <w:p w14:paraId="63DEDB4A" w14:textId="42BC596F" w:rsidR="00AE1B5F" w:rsidRDefault="00AE1B5F" w:rsidP="00D47DB7">
            <w:pPr>
              <w:pStyle w:val="ListParagraph"/>
              <w:numPr>
                <w:ilvl w:val="0"/>
                <w:numId w:val="34"/>
              </w:numPr>
              <w:spacing w:line="259" w:lineRule="auto"/>
              <w:rPr>
                <w:rFonts w:cs="Arial"/>
              </w:rPr>
            </w:pPr>
            <w:r>
              <w:rPr>
                <w:rFonts w:cs="Arial"/>
              </w:rPr>
              <w:t xml:space="preserve">Continue to make the case for </w:t>
            </w:r>
            <w:r w:rsidR="00FE2861">
              <w:rPr>
                <w:rFonts w:cs="Arial"/>
              </w:rPr>
              <w:t>localisation of alcohol licence fees.</w:t>
            </w:r>
          </w:p>
          <w:p w14:paraId="1ADFDCAB" w14:textId="77777777" w:rsidR="004F228A" w:rsidRPr="00D516A7" w:rsidRDefault="00AE1B5F" w:rsidP="00FE2861">
            <w:pPr>
              <w:pStyle w:val="ListParagraph"/>
              <w:numPr>
                <w:ilvl w:val="0"/>
                <w:numId w:val="34"/>
              </w:numPr>
              <w:spacing w:line="259" w:lineRule="auto"/>
            </w:pPr>
            <w:r>
              <w:rPr>
                <w:rFonts w:cs="Arial"/>
              </w:rPr>
              <w:t>Work</w:t>
            </w:r>
            <w:r w:rsidR="00C836FF" w:rsidRPr="00C836FF">
              <w:rPr>
                <w:rFonts w:cs="Arial"/>
              </w:rPr>
              <w:t xml:space="preserve"> with the Department for Transport on taxi licensing reform</w:t>
            </w:r>
            <w:r w:rsidR="00FE2861">
              <w:rPr>
                <w:rFonts w:cs="Arial"/>
              </w:rPr>
              <w:t xml:space="preserve"> and with DLUHC on</w:t>
            </w:r>
            <w:r w:rsidR="00C836FF" w:rsidRPr="00C836FF">
              <w:rPr>
                <w:rFonts w:cs="Arial"/>
              </w:rPr>
              <w:t xml:space="preserve"> pavement licensing provisions in the Levelling Up and Regeneration Bill. </w:t>
            </w:r>
          </w:p>
          <w:p w14:paraId="12F5534D" w14:textId="55CF7D06" w:rsidR="00D516A7" w:rsidRPr="00CD4E56" w:rsidRDefault="00D516A7" w:rsidP="00FE2861">
            <w:pPr>
              <w:pStyle w:val="ListParagraph"/>
              <w:numPr>
                <w:ilvl w:val="0"/>
                <w:numId w:val="34"/>
              </w:numPr>
              <w:spacing w:line="259" w:lineRule="auto"/>
              <w:rPr>
                <w:rStyle w:val="ReportTemplate"/>
              </w:rPr>
            </w:pPr>
            <w:r>
              <w:rPr>
                <w:rStyle w:val="ReportTemplate"/>
              </w:rPr>
              <w:t>Make the case for dedicated support to develop expert capacity in regulatory services.</w:t>
            </w:r>
          </w:p>
        </w:tc>
      </w:tr>
      <w:tr w:rsidR="00CD4E56" w:rsidRPr="00CD4E56" w14:paraId="4277CF99" w14:textId="77777777" w:rsidTr="68827494">
        <w:tc>
          <w:tcPr>
            <w:tcW w:w="1686" w:type="pct"/>
          </w:tcPr>
          <w:p w14:paraId="7A2FDDD3" w14:textId="469AC4C0" w:rsidR="00CD4E56" w:rsidRPr="00233944" w:rsidRDefault="002A680F" w:rsidP="00403B92">
            <w:pPr>
              <w:pStyle w:val="ListParagraph"/>
              <w:numPr>
                <w:ilvl w:val="0"/>
                <w:numId w:val="31"/>
              </w:numPr>
              <w:rPr>
                <w:rStyle w:val="ReportTemplate"/>
              </w:rPr>
            </w:pPr>
            <w:r w:rsidRPr="002974FE">
              <w:rPr>
                <w:rStyle w:val="ReportTemplate"/>
              </w:rPr>
              <w:t>Building safety</w:t>
            </w:r>
          </w:p>
        </w:tc>
        <w:tc>
          <w:tcPr>
            <w:tcW w:w="3314" w:type="pct"/>
          </w:tcPr>
          <w:p w14:paraId="01B7B54F" w14:textId="59B9C981" w:rsidR="681C1CB0" w:rsidRPr="00233944" w:rsidRDefault="681C1CB0" w:rsidP="681C1CB0">
            <w:pPr>
              <w:pStyle w:val="ListParagraph"/>
              <w:numPr>
                <w:ilvl w:val="0"/>
                <w:numId w:val="31"/>
              </w:numPr>
              <w:spacing w:line="240" w:lineRule="auto"/>
              <w:ind w:left="357" w:hanging="357"/>
              <w:rPr>
                <w:rFonts w:eastAsia="Arial" w:cs="Arial"/>
              </w:rPr>
            </w:pPr>
            <w:r w:rsidRPr="00233944">
              <w:rPr>
                <w:rFonts w:eastAsia="Arial" w:cs="Arial"/>
              </w:rPr>
              <w:t xml:space="preserve">We will engage with HSE’s programme to establish the new building safety regulator and raise awareness amongst councils of their responsibilities as regulators and duty holders under the new building safety regime. As part of this, we will continue to lobby for the funding of new burdens and a proportionate approach to </w:t>
            </w:r>
            <w:r w:rsidRPr="00233944">
              <w:rPr>
                <w:rFonts w:eastAsia="Arial" w:cs="Arial"/>
              </w:rPr>
              <w:lastRenderedPageBreak/>
              <w:t>transition to the new regime and new FSO responsibilities.</w:t>
            </w:r>
          </w:p>
          <w:p w14:paraId="482EE338" w14:textId="6605B984" w:rsidR="00CD4E56" w:rsidRPr="00233944" w:rsidRDefault="681C1CB0" w:rsidP="681C1CB0">
            <w:pPr>
              <w:pStyle w:val="ListParagraph"/>
              <w:numPr>
                <w:ilvl w:val="0"/>
                <w:numId w:val="31"/>
              </w:numPr>
              <w:spacing w:line="240" w:lineRule="auto"/>
              <w:ind w:left="357" w:hanging="357"/>
              <w:rPr>
                <w:rFonts w:eastAsia="Arial" w:cs="Arial"/>
              </w:rPr>
            </w:pPr>
            <w:r w:rsidRPr="00233944">
              <w:rPr>
                <w:rFonts w:eastAsia="Arial" w:cs="Arial"/>
              </w:rPr>
              <w:t>We will continue to support councils in taking enforcement action under the Housing Act 2004 through hosting the Joint Inspection Team and to monitor the impact of the continuing competitive environment in building control regulation for buildings under 18m. We will continue to support a coordinated approach to regulation between fire services and councils.</w:t>
            </w:r>
          </w:p>
          <w:p w14:paraId="72F6F570" w14:textId="62C56520" w:rsidR="00CD4E56" w:rsidRPr="00233944" w:rsidRDefault="681C1CB0" w:rsidP="681C1CB0">
            <w:pPr>
              <w:pStyle w:val="ListParagraph"/>
              <w:numPr>
                <w:ilvl w:val="0"/>
                <w:numId w:val="31"/>
              </w:numPr>
              <w:spacing w:line="240" w:lineRule="auto"/>
              <w:rPr>
                <w:rFonts w:eastAsia="Arial" w:cs="Arial"/>
              </w:rPr>
            </w:pPr>
            <w:r w:rsidRPr="00233944">
              <w:rPr>
                <w:rFonts w:eastAsia="Arial" w:cs="Arial"/>
              </w:rPr>
              <w:t>We have an improvement programme to support councils and FRSs in tehri enhanced regulatory role and to support councils as landlords.</w:t>
            </w:r>
          </w:p>
          <w:p w14:paraId="17CA04A3" w14:textId="5E0F9839" w:rsidR="00CD4E56" w:rsidRPr="00233944" w:rsidRDefault="681C1CB0" w:rsidP="681C1CB0">
            <w:pPr>
              <w:pStyle w:val="ListParagraph"/>
              <w:numPr>
                <w:ilvl w:val="0"/>
                <w:numId w:val="31"/>
              </w:numPr>
              <w:spacing w:line="240" w:lineRule="auto"/>
              <w:rPr>
                <w:rFonts w:eastAsia="Arial" w:cs="Arial"/>
              </w:rPr>
            </w:pPr>
            <w:r w:rsidRPr="00233944">
              <w:rPr>
                <w:rFonts w:eastAsia="Arial" w:cs="Arial"/>
              </w:rPr>
              <w:t xml:space="preserve">We will consider any developments around the Grenfell Tower inquiry, including the recommendations of its Phase Two report and respond.  </w:t>
            </w:r>
          </w:p>
          <w:p w14:paraId="195DE71C" w14:textId="0422AC65" w:rsidR="00CD4E56" w:rsidRPr="00233944" w:rsidRDefault="681C1CB0" w:rsidP="681C1CB0">
            <w:pPr>
              <w:pStyle w:val="ListParagraph"/>
              <w:numPr>
                <w:ilvl w:val="0"/>
                <w:numId w:val="31"/>
              </w:numPr>
              <w:spacing w:line="240" w:lineRule="auto"/>
              <w:rPr>
                <w:rFonts w:eastAsia="Arial" w:cs="Arial"/>
              </w:rPr>
            </w:pPr>
            <w:r w:rsidRPr="00233944">
              <w:rPr>
                <w:rFonts w:eastAsia="Arial" w:cs="Arial"/>
              </w:rPr>
              <w:t>We will continue to lobby around Personal Emergency Evacuation Plans and improved building regulations.</w:t>
            </w:r>
          </w:p>
        </w:tc>
      </w:tr>
      <w:tr w:rsidR="00232334" w:rsidRPr="00CD4E56" w14:paraId="73F53841" w14:textId="77777777" w:rsidTr="68827494">
        <w:tc>
          <w:tcPr>
            <w:tcW w:w="1686" w:type="pct"/>
          </w:tcPr>
          <w:p w14:paraId="26B940A5" w14:textId="32051352" w:rsidR="00232334" w:rsidRDefault="00232334" w:rsidP="00403B92">
            <w:pPr>
              <w:pStyle w:val="ListParagraph"/>
              <w:numPr>
                <w:ilvl w:val="0"/>
                <w:numId w:val="31"/>
              </w:numPr>
              <w:rPr>
                <w:rStyle w:val="ReportTemplate"/>
              </w:rPr>
            </w:pPr>
            <w:r>
              <w:rPr>
                <w:rStyle w:val="ReportTemplate"/>
              </w:rPr>
              <w:lastRenderedPageBreak/>
              <w:t xml:space="preserve">Crematoria, </w:t>
            </w:r>
            <w:proofErr w:type="gramStart"/>
            <w:r>
              <w:rPr>
                <w:rStyle w:val="ReportTemplate"/>
              </w:rPr>
              <w:t>coroners</w:t>
            </w:r>
            <w:proofErr w:type="gramEnd"/>
            <w:r>
              <w:rPr>
                <w:rStyle w:val="ReportTemplate"/>
              </w:rPr>
              <w:t xml:space="preserve"> and registrars</w:t>
            </w:r>
          </w:p>
        </w:tc>
        <w:tc>
          <w:tcPr>
            <w:tcW w:w="3314" w:type="pct"/>
          </w:tcPr>
          <w:p w14:paraId="2BF1BD3B" w14:textId="1A5CF6E3" w:rsidR="00232334" w:rsidRPr="009536E7" w:rsidRDefault="0059306A" w:rsidP="009536E7">
            <w:pPr>
              <w:pStyle w:val="Default"/>
              <w:numPr>
                <w:ilvl w:val="0"/>
                <w:numId w:val="31"/>
              </w:numPr>
              <w:rPr>
                <w:rStyle w:val="ReportTemplate"/>
                <w:sz w:val="22"/>
                <w:szCs w:val="22"/>
              </w:rPr>
            </w:pPr>
            <w:r w:rsidRPr="009536E7">
              <w:rPr>
                <w:sz w:val="22"/>
                <w:szCs w:val="22"/>
              </w:rPr>
              <w:t xml:space="preserve">We anticipate that there will </w:t>
            </w:r>
            <w:r w:rsidR="001956D7" w:rsidRPr="009536E7">
              <w:rPr>
                <w:sz w:val="22"/>
                <w:szCs w:val="22"/>
              </w:rPr>
              <w:t xml:space="preserve">continue to </w:t>
            </w:r>
            <w:r w:rsidRPr="009536E7">
              <w:rPr>
                <w:sz w:val="22"/>
                <w:szCs w:val="22"/>
              </w:rPr>
              <w:t xml:space="preserve">be </w:t>
            </w:r>
            <w:r w:rsidR="001956D7" w:rsidRPr="009536E7">
              <w:rPr>
                <w:sz w:val="22"/>
                <w:szCs w:val="22"/>
              </w:rPr>
              <w:t xml:space="preserve">continuing press </w:t>
            </w:r>
            <w:r w:rsidR="009536E7">
              <w:rPr>
                <w:sz w:val="22"/>
                <w:szCs w:val="22"/>
              </w:rPr>
              <w:t xml:space="preserve">and related media </w:t>
            </w:r>
            <w:r w:rsidR="001956D7" w:rsidRPr="009536E7">
              <w:rPr>
                <w:sz w:val="22"/>
                <w:szCs w:val="22"/>
              </w:rPr>
              <w:t xml:space="preserve">work </w:t>
            </w:r>
            <w:r w:rsidR="009536E7" w:rsidRPr="009536E7">
              <w:rPr>
                <w:sz w:val="22"/>
                <w:szCs w:val="22"/>
              </w:rPr>
              <w:t xml:space="preserve">related to the </w:t>
            </w:r>
            <w:r w:rsidRPr="009536E7">
              <w:rPr>
                <w:sz w:val="22"/>
                <w:szCs w:val="22"/>
              </w:rPr>
              <w:t xml:space="preserve">death management processes including crematoria and registrars’ service. </w:t>
            </w:r>
          </w:p>
        </w:tc>
      </w:tr>
    </w:tbl>
    <w:p w14:paraId="4DEEBBB8" w14:textId="77777777" w:rsidR="00C803A0" w:rsidRDefault="00C803A0" w:rsidP="00C803A0">
      <w:pPr>
        <w:pStyle w:val="ListParagraph"/>
        <w:numPr>
          <w:ilvl w:val="0"/>
          <w:numId w:val="0"/>
        </w:numPr>
        <w:ind w:left="360"/>
        <w:rPr>
          <w:rStyle w:val="ReportTemplate"/>
        </w:rPr>
      </w:pPr>
    </w:p>
    <w:p w14:paraId="392C3E58" w14:textId="13634CB5" w:rsidR="001C6820" w:rsidRDefault="00EB7A30" w:rsidP="004A09C5">
      <w:pPr>
        <w:pStyle w:val="ListParagraph"/>
        <w:numPr>
          <w:ilvl w:val="0"/>
          <w:numId w:val="29"/>
        </w:numPr>
        <w:rPr>
          <w:rStyle w:val="ReportTemplate"/>
        </w:rPr>
      </w:pPr>
      <w:r w:rsidRPr="1528DFBD">
        <w:rPr>
          <w:rStyle w:val="ReportTemplate"/>
        </w:rPr>
        <w:t>T</w:t>
      </w:r>
      <w:r w:rsidR="001C6820" w:rsidRPr="1528DFBD">
        <w:rPr>
          <w:rStyle w:val="ReportTemplate"/>
        </w:rPr>
        <w:t xml:space="preserve">he Board’s views on </w:t>
      </w:r>
      <w:r w:rsidR="00F15072" w:rsidRPr="1528DFBD">
        <w:rPr>
          <w:rStyle w:val="ReportTemplate"/>
        </w:rPr>
        <w:t xml:space="preserve">any other </w:t>
      </w:r>
      <w:r w:rsidR="001C6820" w:rsidRPr="1528DFBD">
        <w:rPr>
          <w:rStyle w:val="ReportTemplate"/>
        </w:rPr>
        <w:t>areas they would like us to focus on would be very helpful.</w:t>
      </w:r>
    </w:p>
    <w:sdt>
      <w:sdtPr>
        <w:rPr>
          <w:rStyle w:val="Style6"/>
        </w:rPr>
        <w:alias w:val="Wales"/>
        <w:tag w:val="Wales"/>
        <w:id w:val="77032369"/>
        <w:placeholder>
          <w:docPart w:val="EECEE7B9D7B84CC0BE134A02D365A7F9"/>
        </w:placeholder>
      </w:sdtPr>
      <w:sdtEndPr>
        <w:rPr>
          <w:rStyle w:val="Style6"/>
        </w:rPr>
      </w:sdtEndPr>
      <w:sdtContent>
        <w:p w14:paraId="5837A1BB" w14:textId="6D6040FE" w:rsidR="009B6F95" w:rsidRPr="00C803F3" w:rsidRDefault="009B6F95" w:rsidP="004A09C5">
          <w:pPr>
            <w:ind w:left="0" w:firstLine="0"/>
          </w:pPr>
          <w:r w:rsidRPr="00C803F3">
            <w:rPr>
              <w:rStyle w:val="Style6"/>
            </w:rPr>
            <w:t>Implications for Wales</w:t>
          </w:r>
        </w:p>
      </w:sdtContent>
    </w:sdt>
    <w:p w14:paraId="5D454949" w14:textId="6ACC42D1" w:rsidR="001A481F" w:rsidRPr="001A481F" w:rsidRDefault="00A93EFC" w:rsidP="004A09C5">
      <w:pPr>
        <w:pStyle w:val="ListParagraph"/>
        <w:numPr>
          <w:ilvl w:val="0"/>
          <w:numId w:val="29"/>
        </w:numPr>
        <w:rPr>
          <w:rStyle w:val="ReportTemplate"/>
        </w:rPr>
      </w:pPr>
      <w:r w:rsidRPr="1528DFBD">
        <w:rPr>
          <w:rStyle w:val="ReportTemplate"/>
        </w:rPr>
        <w:t xml:space="preserve">We will work with colleagues at the Welsh LGA to identify </w:t>
      </w:r>
      <w:r w:rsidR="001C6820" w:rsidRPr="1528DFBD">
        <w:rPr>
          <w:rStyle w:val="ReportTemplate"/>
        </w:rPr>
        <w:t>areas where our work will be applicable to Wales, and where WLGA may wish to use our work as a basis for Welsh specific work of its own.</w:t>
      </w:r>
      <w:r w:rsidRPr="1528DFBD">
        <w:rPr>
          <w:rStyle w:val="ReportTemplate"/>
        </w:rPr>
        <w:t xml:space="preserve"> </w:t>
      </w:r>
    </w:p>
    <w:p w14:paraId="5837A1C2" w14:textId="46195128" w:rsidR="009B6F95" w:rsidRPr="009B1AA8" w:rsidRDefault="00B67E05" w:rsidP="004A09C5">
      <w:pPr>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4B4D6C8D" w:rsidR="009B6F95" w:rsidRPr="004A09C5" w:rsidRDefault="001A481F" w:rsidP="004A09C5">
      <w:pPr>
        <w:pStyle w:val="ListParagraph"/>
        <w:numPr>
          <w:ilvl w:val="0"/>
          <w:numId w:val="29"/>
        </w:numPr>
        <w:rPr>
          <w:rStyle w:val="Title2"/>
          <w:sz w:val="22"/>
        </w:rPr>
      </w:pPr>
      <w:r w:rsidRPr="00881C51">
        <w:rPr>
          <w:rStyle w:val="Title2"/>
          <w:b w:val="0"/>
          <w:sz w:val="22"/>
        </w:rPr>
        <w:t xml:space="preserve">None. </w:t>
      </w:r>
      <w:r w:rsidR="00D0423C" w:rsidRPr="00881C51">
        <w:rPr>
          <w:rStyle w:val="Title2"/>
          <w:b w:val="0"/>
          <w:sz w:val="22"/>
        </w:rPr>
        <w:t xml:space="preserve">The work priorities identified for </w:t>
      </w:r>
      <w:r w:rsidR="009968BB">
        <w:rPr>
          <w:rStyle w:val="Title2"/>
          <w:b w:val="0"/>
          <w:sz w:val="22"/>
        </w:rPr>
        <w:t>2022/23</w:t>
      </w:r>
      <w:r w:rsidR="00D0423C" w:rsidRPr="00881C51">
        <w:rPr>
          <w:rStyle w:val="Title2"/>
          <w:b w:val="0"/>
          <w:sz w:val="22"/>
        </w:rPr>
        <w:t xml:space="preserve"> will be delivered within the planned staffing budget</w:t>
      </w:r>
      <w:r w:rsidR="00495CB8" w:rsidRPr="00881C51">
        <w:rPr>
          <w:rStyle w:val="Title2"/>
          <w:b w:val="0"/>
          <w:sz w:val="22"/>
        </w:rPr>
        <w:t xml:space="preserve"> and </w:t>
      </w:r>
      <w:r w:rsidR="00353318" w:rsidRPr="00881C51">
        <w:rPr>
          <w:rStyle w:val="Title2"/>
          <w:b w:val="0"/>
          <w:sz w:val="22"/>
        </w:rPr>
        <w:t xml:space="preserve">grant funding </w:t>
      </w:r>
      <w:r w:rsidR="00495CB8" w:rsidRPr="00881C51">
        <w:rPr>
          <w:rStyle w:val="Title2"/>
          <w:b w:val="0"/>
          <w:sz w:val="22"/>
        </w:rPr>
        <w:t xml:space="preserve">available from </w:t>
      </w:r>
      <w:r w:rsidR="00353318" w:rsidRPr="00881C51">
        <w:rPr>
          <w:rStyle w:val="Title2"/>
          <w:b w:val="0"/>
          <w:sz w:val="22"/>
        </w:rPr>
        <w:t xml:space="preserve">the LGA’s </w:t>
      </w:r>
      <w:r w:rsidR="009968BB">
        <w:rPr>
          <w:rStyle w:val="Title2"/>
          <w:b w:val="0"/>
          <w:sz w:val="22"/>
        </w:rPr>
        <w:t>DLUHC</w:t>
      </w:r>
      <w:r w:rsidR="00353318" w:rsidRPr="00881C51">
        <w:rPr>
          <w:rStyle w:val="Title2"/>
          <w:b w:val="0"/>
          <w:sz w:val="22"/>
        </w:rPr>
        <w:t xml:space="preserve"> grant</w:t>
      </w:r>
      <w:r w:rsidR="001350A2">
        <w:rPr>
          <w:rStyle w:val="Title2"/>
          <w:b w:val="0"/>
          <w:sz w:val="22"/>
        </w:rPr>
        <w:t xml:space="preserve"> (</w:t>
      </w:r>
      <w:r w:rsidR="009968BB">
        <w:rPr>
          <w:rStyle w:val="Title2"/>
          <w:b w:val="0"/>
          <w:sz w:val="22"/>
        </w:rPr>
        <w:t>which supports dedicated posts</w:t>
      </w:r>
      <w:r w:rsidR="00597B7A">
        <w:rPr>
          <w:rStyle w:val="Title2"/>
          <w:b w:val="0"/>
          <w:sz w:val="22"/>
        </w:rPr>
        <w:t xml:space="preserve"> on building safety and counter extremism/cohesion</w:t>
      </w:r>
      <w:r w:rsidR="001350A2">
        <w:rPr>
          <w:rStyle w:val="Title2"/>
          <w:b w:val="0"/>
          <w:sz w:val="22"/>
        </w:rPr>
        <w:t>)</w:t>
      </w:r>
      <w:r w:rsidR="00353318" w:rsidRPr="00881C51">
        <w:rPr>
          <w:rStyle w:val="Title2"/>
          <w:b w:val="0"/>
          <w:sz w:val="22"/>
        </w:rPr>
        <w:t>.</w:t>
      </w:r>
    </w:p>
    <w:p w14:paraId="5837A1C5" w14:textId="77777777" w:rsidR="009B6F95" w:rsidRPr="009B1AA8" w:rsidRDefault="00B67E05" w:rsidP="004A09C5">
      <w:pPr>
        <w:ind w:left="0" w:firstLine="0"/>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7D3D7BE6" w:rsidR="009B6F95" w:rsidRPr="009B1AA8" w:rsidRDefault="001A481F" w:rsidP="004A09C5">
      <w:pPr>
        <w:pStyle w:val="ListParagraph"/>
        <w:numPr>
          <w:ilvl w:val="0"/>
          <w:numId w:val="29"/>
        </w:numPr>
        <w:rPr>
          <w:rStyle w:val="ReportTemplate"/>
        </w:rPr>
      </w:pPr>
      <w:r w:rsidRPr="1528DFBD">
        <w:rPr>
          <w:rStyle w:val="ReportTemplate"/>
        </w:rPr>
        <w:t>The Board are asked to reflect on the work delivered this year</w:t>
      </w:r>
      <w:r w:rsidR="00597B7A">
        <w:rPr>
          <w:rStyle w:val="ReportTemplate"/>
        </w:rPr>
        <w:t xml:space="preserve"> </w:t>
      </w:r>
      <w:r w:rsidRPr="1528DFBD">
        <w:rPr>
          <w:rStyle w:val="ReportTemplate"/>
        </w:rPr>
        <w:t xml:space="preserve">and consider and comment on </w:t>
      </w:r>
      <w:r w:rsidR="00D0423C" w:rsidRPr="1528DFBD">
        <w:rPr>
          <w:rStyle w:val="ReportTemplate"/>
        </w:rPr>
        <w:t>their</w:t>
      </w:r>
      <w:r w:rsidRPr="1528DFBD">
        <w:rPr>
          <w:rStyle w:val="ReportTemplate"/>
        </w:rPr>
        <w:t xml:space="preserve"> priorities </w:t>
      </w:r>
      <w:r w:rsidR="00D0423C" w:rsidRPr="1528DFBD">
        <w:rPr>
          <w:rStyle w:val="ReportTemplate"/>
        </w:rPr>
        <w:t xml:space="preserve">for </w:t>
      </w:r>
      <w:r w:rsidR="002A680F">
        <w:rPr>
          <w:rStyle w:val="ReportTemplate"/>
        </w:rPr>
        <w:t>202</w:t>
      </w:r>
      <w:r w:rsidR="00597B7A">
        <w:rPr>
          <w:rStyle w:val="ReportTemplate"/>
        </w:rPr>
        <w:t>2/23</w:t>
      </w:r>
      <w:r w:rsidR="002A680F">
        <w:rPr>
          <w:rStyle w:val="ReportTemplate"/>
        </w:rPr>
        <w:t>.</w:t>
      </w:r>
    </w:p>
    <w:p w14:paraId="5837A1C8" w14:textId="77777777" w:rsidR="009B6F95" w:rsidRPr="00C803F3" w:rsidRDefault="009B6F95"/>
    <w:sectPr w:rsidR="009B6F95" w:rsidRPr="00C803F3">
      <w:headerReference w:type="default" r:id="rId4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D0BD" w14:textId="77777777" w:rsidR="00DE103C" w:rsidRPr="00C803F3" w:rsidRDefault="00DE103C" w:rsidP="00C803F3">
      <w:r>
        <w:separator/>
      </w:r>
    </w:p>
  </w:endnote>
  <w:endnote w:type="continuationSeparator" w:id="0">
    <w:p w14:paraId="24C84818" w14:textId="77777777" w:rsidR="00DE103C" w:rsidRPr="00C803F3" w:rsidRDefault="00DE103C" w:rsidP="00C803F3">
      <w:r>
        <w:continuationSeparator/>
      </w:r>
    </w:p>
  </w:endnote>
  <w:endnote w:type="continuationNotice" w:id="1">
    <w:p w14:paraId="51CD328B" w14:textId="77777777" w:rsidR="00DE103C" w:rsidRDefault="00DE10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6C40" w14:textId="77777777" w:rsidR="004A102E" w:rsidRPr="004A102E" w:rsidRDefault="004A102E" w:rsidP="004A102E">
    <w:pPr>
      <w:tabs>
        <w:tab w:val="center" w:pos="4513"/>
        <w:tab w:val="right" w:pos="9026"/>
      </w:tabs>
      <w:spacing w:after="0" w:line="240" w:lineRule="auto"/>
      <w:ind w:left="0" w:firstLine="0"/>
      <w:rPr>
        <w:rFonts w:ascii="Calibri" w:eastAsia="Calibri" w:hAnsi="Calibri" w:cs="Times New Roman"/>
      </w:rPr>
    </w:pPr>
    <w:r w:rsidRPr="004A102E">
      <w:rPr>
        <w:rFonts w:ascii="Calibri" w:eastAsia="Calibri" w:hAnsi="Calibri" w:cs="Arial"/>
        <w:sz w:val="15"/>
        <w:szCs w:val="15"/>
        <w:lang w:eastAsia="en-GB"/>
      </w:rPr>
      <w:t xml:space="preserve">18 Smith Square, London, SW1P 3HZ    </w:t>
    </w:r>
    <w:hyperlink r:id="rId1" w:history="1">
      <w:r w:rsidRPr="004A102E">
        <w:rPr>
          <w:rFonts w:ascii="Calibri" w:eastAsia="Calibri" w:hAnsi="Calibri" w:cs="Arial"/>
          <w:color w:val="000000"/>
          <w:sz w:val="15"/>
          <w:szCs w:val="15"/>
          <w:lang w:eastAsia="en-GB"/>
        </w:rPr>
        <w:t>www.local.gov.uk</w:t>
      </w:r>
    </w:hyperlink>
    <w:r w:rsidRPr="004A102E">
      <w:rPr>
        <w:rFonts w:ascii="Calibri" w:eastAsia="Calibri" w:hAnsi="Calibri" w:cs="Arial"/>
        <w:sz w:val="15"/>
        <w:szCs w:val="15"/>
        <w:lang w:eastAsia="en-GB"/>
      </w:rPr>
      <w:t xml:space="preserve">    Telephone 020 7664 3000    Email </w:t>
    </w:r>
    <w:hyperlink r:id="rId2" w:history="1">
      <w:r w:rsidRPr="004A102E">
        <w:rPr>
          <w:rFonts w:ascii="Calibri" w:eastAsia="Calibri" w:hAnsi="Calibri" w:cs="Arial"/>
          <w:color w:val="000000"/>
          <w:sz w:val="15"/>
          <w:szCs w:val="15"/>
          <w:lang w:eastAsia="en-GB"/>
        </w:rPr>
        <w:t>info@local.gov.uk</w:t>
      </w:r>
    </w:hyperlink>
    <w:r w:rsidRPr="004A102E">
      <w:rPr>
        <w:rFonts w:ascii="Calibri" w:eastAsia="Calibri" w:hAnsi="Calibri" w:cs="Arial"/>
        <w:sz w:val="15"/>
        <w:szCs w:val="15"/>
        <w:lang w:eastAsia="en-GB"/>
      </w:rPr>
      <w:t xml:space="preserve">    Chief Executive: Mark Lloyd Local Government Association </w:t>
    </w:r>
    <w:r w:rsidRPr="004A102E">
      <w:rPr>
        <w:rFonts w:ascii="Calibri" w:eastAsia="Calibri" w:hAnsi="Calibri" w:cs="Arial"/>
        <w:noProof/>
        <w:sz w:val="15"/>
        <w:szCs w:val="15"/>
        <w:lang w:eastAsia="en-GB"/>
      </w:rPr>
      <w:t xml:space="preserve">company number </w:t>
    </w:r>
    <w:proofErr w:type="gramStart"/>
    <w:r w:rsidRPr="004A102E">
      <w:rPr>
        <w:rFonts w:ascii="Calibri" w:eastAsia="Calibri" w:hAnsi="Calibri" w:cs="Arial"/>
        <w:noProof/>
        <w:sz w:val="15"/>
        <w:szCs w:val="15"/>
        <w:lang w:eastAsia="en-GB"/>
      </w:rPr>
      <w:t>11177145</w:t>
    </w:r>
    <w:r w:rsidRPr="004A102E">
      <w:rPr>
        <w:rFonts w:ascii="Calibri" w:eastAsia="Calibri" w:hAnsi="Calibri" w:cs="Arial"/>
        <w:sz w:val="15"/>
        <w:szCs w:val="15"/>
        <w:lang w:eastAsia="en-GB"/>
      </w:rPr>
      <w:t>  Improvement</w:t>
    </w:r>
    <w:proofErr w:type="gramEnd"/>
    <w:r w:rsidRPr="004A102E">
      <w:rPr>
        <w:rFonts w:ascii="Calibri" w:eastAsia="Calibri" w:hAnsi="Calibri" w:cs="Arial"/>
        <w:sz w:val="15"/>
        <w:szCs w:val="15"/>
        <w:lang w:eastAsia="en-GB"/>
      </w:rPr>
      <w:t xml:space="preserve"> and Development Agency for Local Government company number 03675577</w:t>
    </w:r>
  </w:p>
  <w:p w14:paraId="73154E0A" w14:textId="6EEF5368" w:rsidR="004A102E" w:rsidRDefault="004A102E">
    <w:pPr>
      <w:pStyle w:val="Footer"/>
    </w:pPr>
  </w:p>
  <w:p w14:paraId="6E5FA3F4" w14:textId="6621CC7D" w:rsidR="004A102E" w:rsidRDefault="004A102E">
    <w:pPr>
      <w:pStyle w:val="Footer"/>
    </w:pPr>
  </w:p>
  <w:p w14:paraId="39AEB333" w14:textId="77777777" w:rsidR="00652488" w:rsidRDefault="00652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B1B34" w14:textId="77777777" w:rsidR="00DE103C" w:rsidRPr="00C803F3" w:rsidRDefault="00DE103C" w:rsidP="00C803F3">
      <w:r>
        <w:separator/>
      </w:r>
    </w:p>
  </w:footnote>
  <w:footnote w:type="continuationSeparator" w:id="0">
    <w:p w14:paraId="31790F7F" w14:textId="77777777" w:rsidR="00DE103C" w:rsidRPr="00C803F3" w:rsidRDefault="00DE103C" w:rsidP="00C803F3">
      <w:r>
        <w:continuationSeparator/>
      </w:r>
    </w:p>
  </w:footnote>
  <w:footnote w:type="continuationNotice" w:id="1">
    <w:p w14:paraId="15A9A1E8" w14:textId="77777777" w:rsidR="00DE103C" w:rsidRDefault="00DE10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A1CF" w14:textId="77777777" w:rsidR="004479EB" w:rsidRDefault="004479E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3"/>
    </w:tblGrid>
    <w:tr w:rsidR="004479EB" w:rsidRPr="00C25CA7" w14:paraId="5837A1D2" w14:textId="77777777" w:rsidTr="68827494">
      <w:trPr>
        <w:trHeight w:val="416"/>
      </w:trPr>
      <w:tc>
        <w:tcPr>
          <w:tcW w:w="5245" w:type="dxa"/>
          <w:vMerge w:val="restart"/>
        </w:tcPr>
        <w:p w14:paraId="5837A1D0" w14:textId="77777777" w:rsidR="004479EB" w:rsidRPr="00C803F3" w:rsidRDefault="68827494" w:rsidP="00C803F3">
          <w:r>
            <w:rPr>
              <w:noProof/>
            </w:rPr>
            <w:drawing>
              <wp:inline distT="0" distB="0" distL="0" distR="0" wp14:anchorId="5837A1DA" wp14:editId="5B2410D7">
                <wp:extent cx="1428750" cy="847725"/>
                <wp:effectExtent l="0" t="0" r="0" b="9525"/>
                <wp:docPr id="1753379988"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D33CA51C48504777BC3915D47D14C679"/>
          </w:placeholder>
        </w:sdtPr>
        <w:sdtEndPr/>
        <w:sdtContent>
          <w:tc>
            <w:tcPr>
              <w:tcW w:w="4673" w:type="dxa"/>
            </w:tcPr>
            <w:p w14:paraId="7DA2D67E" w14:textId="77777777" w:rsidR="00087C09" w:rsidRDefault="00087C09" w:rsidP="00B86438">
              <w:pPr>
                <w:rPr>
                  <w:b/>
                </w:rPr>
              </w:pPr>
              <w:r w:rsidRPr="00B80A40">
                <w:rPr>
                  <w:b/>
                </w:rPr>
                <w:t xml:space="preserve">Safer and Stronger Communities </w:t>
              </w:r>
            </w:p>
            <w:p w14:paraId="1AEFE92F" w14:textId="77777777" w:rsidR="00CE50F1" w:rsidRDefault="00087C09" w:rsidP="00B86438">
              <w:pPr>
                <w:rPr>
                  <w:b/>
                </w:rPr>
              </w:pPr>
              <w:r>
                <w:rPr>
                  <w:b/>
                </w:rPr>
                <w:t>Board</w:t>
              </w:r>
            </w:p>
            <w:p w14:paraId="5837A1D1" w14:textId="4CFCD7CE" w:rsidR="004479EB" w:rsidRPr="00B86438" w:rsidRDefault="004479EB" w:rsidP="00B86438">
              <w:pPr>
                <w:rPr>
                  <w:b/>
                  <w:bCs/>
                </w:rPr>
              </w:pPr>
            </w:p>
          </w:tc>
        </w:sdtContent>
      </w:sdt>
    </w:tr>
    <w:tr w:rsidR="004479EB" w14:paraId="5837A1D5" w14:textId="77777777" w:rsidTr="68827494">
      <w:trPr>
        <w:trHeight w:val="406"/>
      </w:trPr>
      <w:tc>
        <w:tcPr>
          <w:tcW w:w="5245" w:type="dxa"/>
          <w:vMerge/>
        </w:tcPr>
        <w:p w14:paraId="5837A1D3" w14:textId="77777777" w:rsidR="004479EB" w:rsidRPr="00A627DD" w:rsidRDefault="004479EB" w:rsidP="00C803F3"/>
      </w:tc>
      <w:tc>
        <w:tcPr>
          <w:tcW w:w="4673" w:type="dxa"/>
        </w:tcPr>
        <w:sdt>
          <w:sdtPr>
            <w:alias w:val="Date"/>
            <w:tag w:val="Date"/>
            <w:id w:val="-488943452"/>
            <w:placeholder>
              <w:docPart w:val="DC36D9B85A214F14AB68618A90760C36"/>
            </w:placeholder>
            <w:date w:fullDate="2022-06-16T00:00:00Z">
              <w:dateFormat w:val="dd MMMM yyyy"/>
              <w:lid w:val="en-GB"/>
              <w:storeMappedDataAs w:val="dateTime"/>
              <w:calendar w:val="gregorian"/>
            </w:date>
          </w:sdtPr>
          <w:sdtEndPr/>
          <w:sdtContent>
            <w:p w14:paraId="5837A1D4" w14:textId="4AEA3483" w:rsidR="004479EB" w:rsidRPr="00C803F3" w:rsidRDefault="00B51CC1" w:rsidP="00C803F3">
              <w:r>
                <w:t>16 June 2022</w:t>
              </w:r>
            </w:p>
          </w:sdtContent>
        </w:sdt>
        <w:p w14:paraId="49B636C5" w14:textId="77777777" w:rsidR="68827494" w:rsidRDefault="68827494"/>
      </w:tc>
    </w:tr>
    <w:tr w:rsidR="004479EB" w:rsidRPr="00C25CA7" w14:paraId="5837A1D8" w14:textId="77777777" w:rsidTr="68827494">
      <w:trPr>
        <w:trHeight w:val="89"/>
      </w:trPr>
      <w:tc>
        <w:tcPr>
          <w:tcW w:w="5245" w:type="dxa"/>
          <w:vMerge/>
        </w:tcPr>
        <w:p w14:paraId="5837A1D6" w14:textId="77777777" w:rsidR="004479EB" w:rsidRPr="00A627DD" w:rsidRDefault="004479EB" w:rsidP="00C803F3"/>
      </w:tc>
      <w:tc>
        <w:tcPr>
          <w:tcW w:w="4673" w:type="dxa"/>
        </w:tcPr>
        <w:p w14:paraId="5837A1D7" w14:textId="19E2E9B9" w:rsidR="004479EB" w:rsidRPr="00C803F3" w:rsidRDefault="004479EB" w:rsidP="00C803F3"/>
      </w:tc>
    </w:tr>
  </w:tbl>
  <w:p w14:paraId="5837A1D9" w14:textId="77777777" w:rsidR="004479EB" w:rsidRDefault="00447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6F4"/>
    <w:multiLevelType w:val="hybridMultilevel"/>
    <w:tmpl w:val="FFFFFFFF"/>
    <w:lvl w:ilvl="0" w:tplc="E69A2A74">
      <w:start w:val="1"/>
      <w:numFmt w:val="bullet"/>
      <w:lvlText w:val=""/>
      <w:lvlJc w:val="left"/>
      <w:pPr>
        <w:ind w:left="720" w:hanging="360"/>
      </w:pPr>
      <w:rPr>
        <w:rFonts w:ascii="Symbol" w:hAnsi="Symbol" w:hint="default"/>
      </w:rPr>
    </w:lvl>
    <w:lvl w:ilvl="1" w:tplc="18C23DDA">
      <w:start w:val="1"/>
      <w:numFmt w:val="bullet"/>
      <w:lvlText w:val="o"/>
      <w:lvlJc w:val="left"/>
      <w:pPr>
        <w:ind w:left="1440" w:hanging="360"/>
      </w:pPr>
      <w:rPr>
        <w:rFonts w:ascii="Courier New" w:hAnsi="Courier New" w:hint="default"/>
      </w:rPr>
    </w:lvl>
    <w:lvl w:ilvl="2" w:tplc="3604BC08">
      <w:start w:val="1"/>
      <w:numFmt w:val="bullet"/>
      <w:lvlText w:val=""/>
      <w:lvlJc w:val="left"/>
      <w:pPr>
        <w:ind w:left="2160" w:hanging="360"/>
      </w:pPr>
      <w:rPr>
        <w:rFonts w:ascii="Wingdings" w:hAnsi="Wingdings" w:hint="default"/>
      </w:rPr>
    </w:lvl>
    <w:lvl w:ilvl="3" w:tplc="35B6CE10">
      <w:start w:val="1"/>
      <w:numFmt w:val="bullet"/>
      <w:lvlText w:val=""/>
      <w:lvlJc w:val="left"/>
      <w:pPr>
        <w:ind w:left="2880" w:hanging="360"/>
      </w:pPr>
      <w:rPr>
        <w:rFonts w:ascii="Symbol" w:hAnsi="Symbol" w:hint="default"/>
      </w:rPr>
    </w:lvl>
    <w:lvl w:ilvl="4" w:tplc="E026CF14">
      <w:start w:val="1"/>
      <w:numFmt w:val="bullet"/>
      <w:lvlText w:val="o"/>
      <w:lvlJc w:val="left"/>
      <w:pPr>
        <w:ind w:left="3600" w:hanging="360"/>
      </w:pPr>
      <w:rPr>
        <w:rFonts w:ascii="Courier New" w:hAnsi="Courier New" w:hint="default"/>
      </w:rPr>
    </w:lvl>
    <w:lvl w:ilvl="5" w:tplc="F0C65EAA">
      <w:start w:val="1"/>
      <w:numFmt w:val="bullet"/>
      <w:lvlText w:val=""/>
      <w:lvlJc w:val="left"/>
      <w:pPr>
        <w:ind w:left="4320" w:hanging="360"/>
      </w:pPr>
      <w:rPr>
        <w:rFonts w:ascii="Wingdings" w:hAnsi="Wingdings" w:hint="default"/>
      </w:rPr>
    </w:lvl>
    <w:lvl w:ilvl="6" w:tplc="FD08CA60">
      <w:start w:val="1"/>
      <w:numFmt w:val="bullet"/>
      <w:lvlText w:val=""/>
      <w:lvlJc w:val="left"/>
      <w:pPr>
        <w:ind w:left="5040" w:hanging="360"/>
      </w:pPr>
      <w:rPr>
        <w:rFonts w:ascii="Symbol" w:hAnsi="Symbol" w:hint="default"/>
      </w:rPr>
    </w:lvl>
    <w:lvl w:ilvl="7" w:tplc="8258DC2A">
      <w:start w:val="1"/>
      <w:numFmt w:val="bullet"/>
      <w:lvlText w:val="o"/>
      <w:lvlJc w:val="left"/>
      <w:pPr>
        <w:ind w:left="5760" w:hanging="360"/>
      </w:pPr>
      <w:rPr>
        <w:rFonts w:ascii="Courier New" w:hAnsi="Courier New" w:hint="default"/>
      </w:rPr>
    </w:lvl>
    <w:lvl w:ilvl="8" w:tplc="DBD61BA0">
      <w:start w:val="1"/>
      <w:numFmt w:val="bullet"/>
      <w:lvlText w:val=""/>
      <w:lvlJc w:val="left"/>
      <w:pPr>
        <w:ind w:left="6480" w:hanging="360"/>
      </w:pPr>
      <w:rPr>
        <w:rFonts w:ascii="Wingdings" w:hAnsi="Wingdings" w:hint="default"/>
      </w:rPr>
    </w:lvl>
  </w:abstractNum>
  <w:abstractNum w:abstractNumId="1" w15:restartNumberingAfterBreak="0">
    <w:nsid w:val="00D352AE"/>
    <w:multiLevelType w:val="hybridMultilevel"/>
    <w:tmpl w:val="FFFFFFFF"/>
    <w:lvl w:ilvl="0" w:tplc="3D741706">
      <w:start w:val="1"/>
      <w:numFmt w:val="decimal"/>
      <w:lvlText w:val="%1."/>
      <w:lvlJc w:val="left"/>
      <w:pPr>
        <w:ind w:left="720" w:hanging="360"/>
      </w:pPr>
    </w:lvl>
    <w:lvl w:ilvl="1" w:tplc="AF0E1FEA">
      <w:start w:val="1"/>
      <w:numFmt w:val="lowerLetter"/>
      <w:lvlText w:val="%2."/>
      <w:lvlJc w:val="left"/>
      <w:pPr>
        <w:ind w:left="1440" w:hanging="360"/>
      </w:pPr>
    </w:lvl>
    <w:lvl w:ilvl="2" w:tplc="A4783D0C">
      <w:start w:val="1"/>
      <w:numFmt w:val="lowerRoman"/>
      <w:lvlText w:val="%3."/>
      <w:lvlJc w:val="right"/>
      <w:pPr>
        <w:ind w:left="2160" w:hanging="180"/>
      </w:pPr>
    </w:lvl>
    <w:lvl w:ilvl="3" w:tplc="85324D48">
      <w:start w:val="1"/>
      <w:numFmt w:val="decimal"/>
      <w:lvlText w:val="%4."/>
      <w:lvlJc w:val="left"/>
      <w:pPr>
        <w:ind w:left="2880" w:hanging="360"/>
      </w:pPr>
    </w:lvl>
    <w:lvl w:ilvl="4" w:tplc="2FC60B06">
      <w:start w:val="1"/>
      <w:numFmt w:val="lowerLetter"/>
      <w:lvlText w:val="%5."/>
      <w:lvlJc w:val="left"/>
      <w:pPr>
        <w:ind w:left="3600" w:hanging="360"/>
      </w:pPr>
    </w:lvl>
    <w:lvl w:ilvl="5" w:tplc="37E01C10">
      <w:start w:val="1"/>
      <w:numFmt w:val="lowerRoman"/>
      <w:lvlText w:val="%6."/>
      <w:lvlJc w:val="right"/>
      <w:pPr>
        <w:ind w:left="4320" w:hanging="180"/>
      </w:pPr>
    </w:lvl>
    <w:lvl w:ilvl="6" w:tplc="EACAEDDE">
      <w:start w:val="1"/>
      <w:numFmt w:val="decimal"/>
      <w:lvlText w:val="%7."/>
      <w:lvlJc w:val="left"/>
      <w:pPr>
        <w:ind w:left="5040" w:hanging="360"/>
      </w:pPr>
    </w:lvl>
    <w:lvl w:ilvl="7" w:tplc="DFD0F15C">
      <w:start w:val="1"/>
      <w:numFmt w:val="lowerLetter"/>
      <w:lvlText w:val="%8."/>
      <w:lvlJc w:val="left"/>
      <w:pPr>
        <w:ind w:left="5760" w:hanging="360"/>
      </w:pPr>
    </w:lvl>
    <w:lvl w:ilvl="8" w:tplc="0BB2F8FA">
      <w:start w:val="1"/>
      <w:numFmt w:val="lowerRoman"/>
      <w:lvlText w:val="%9."/>
      <w:lvlJc w:val="right"/>
      <w:pPr>
        <w:ind w:left="6480" w:hanging="180"/>
      </w:pPr>
    </w:lvl>
  </w:abstractNum>
  <w:abstractNum w:abstractNumId="2" w15:restartNumberingAfterBreak="0">
    <w:nsid w:val="00FF5C6C"/>
    <w:multiLevelType w:val="hybridMultilevel"/>
    <w:tmpl w:val="B946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A2F00"/>
    <w:multiLevelType w:val="hybridMultilevel"/>
    <w:tmpl w:val="FFFFFFFF"/>
    <w:lvl w:ilvl="0" w:tplc="AE3CBAB8">
      <w:start w:val="1"/>
      <w:numFmt w:val="decimal"/>
      <w:lvlText w:val="%1."/>
      <w:lvlJc w:val="left"/>
      <w:pPr>
        <w:ind w:left="720" w:hanging="360"/>
      </w:pPr>
    </w:lvl>
    <w:lvl w:ilvl="1" w:tplc="A072A544">
      <w:start w:val="1"/>
      <w:numFmt w:val="lowerLetter"/>
      <w:lvlText w:val="%2."/>
      <w:lvlJc w:val="left"/>
      <w:pPr>
        <w:ind w:left="1440" w:hanging="360"/>
      </w:pPr>
    </w:lvl>
    <w:lvl w:ilvl="2" w:tplc="ACE8C452">
      <w:start w:val="1"/>
      <w:numFmt w:val="lowerRoman"/>
      <w:lvlText w:val="%3."/>
      <w:lvlJc w:val="right"/>
      <w:pPr>
        <w:ind w:left="2160" w:hanging="180"/>
      </w:pPr>
    </w:lvl>
    <w:lvl w:ilvl="3" w:tplc="2E109B92">
      <w:start w:val="1"/>
      <w:numFmt w:val="decimal"/>
      <w:lvlText w:val="%4."/>
      <w:lvlJc w:val="left"/>
      <w:pPr>
        <w:ind w:left="2880" w:hanging="360"/>
      </w:pPr>
    </w:lvl>
    <w:lvl w:ilvl="4" w:tplc="E0328BCE">
      <w:start w:val="1"/>
      <w:numFmt w:val="lowerLetter"/>
      <w:lvlText w:val="%5."/>
      <w:lvlJc w:val="left"/>
      <w:pPr>
        <w:ind w:left="3600" w:hanging="360"/>
      </w:pPr>
    </w:lvl>
    <w:lvl w:ilvl="5" w:tplc="EFE82A9A">
      <w:start w:val="1"/>
      <w:numFmt w:val="lowerRoman"/>
      <w:lvlText w:val="%6."/>
      <w:lvlJc w:val="right"/>
      <w:pPr>
        <w:ind w:left="4320" w:hanging="180"/>
      </w:pPr>
    </w:lvl>
    <w:lvl w:ilvl="6" w:tplc="E0584D8C">
      <w:start w:val="1"/>
      <w:numFmt w:val="decimal"/>
      <w:lvlText w:val="%7."/>
      <w:lvlJc w:val="left"/>
      <w:pPr>
        <w:ind w:left="5040" w:hanging="360"/>
      </w:pPr>
    </w:lvl>
    <w:lvl w:ilvl="7" w:tplc="5620A064">
      <w:start w:val="1"/>
      <w:numFmt w:val="lowerLetter"/>
      <w:lvlText w:val="%8."/>
      <w:lvlJc w:val="left"/>
      <w:pPr>
        <w:ind w:left="5760" w:hanging="360"/>
      </w:pPr>
    </w:lvl>
    <w:lvl w:ilvl="8" w:tplc="BCD00268">
      <w:start w:val="1"/>
      <w:numFmt w:val="lowerRoman"/>
      <w:lvlText w:val="%9."/>
      <w:lvlJc w:val="right"/>
      <w:pPr>
        <w:ind w:left="6480" w:hanging="180"/>
      </w:pPr>
    </w:lvl>
  </w:abstractNum>
  <w:abstractNum w:abstractNumId="4" w15:restartNumberingAfterBreak="0">
    <w:nsid w:val="0A3C6330"/>
    <w:multiLevelType w:val="hybridMultilevel"/>
    <w:tmpl w:val="FFFFFFFF"/>
    <w:lvl w:ilvl="0" w:tplc="C4CA054E">
      <w:start w:val="1"/>
      <w:numFmt w:val="decimal"/>
      <w:lvlText w:val="%1."/>
      <w:lvlJc w:val="left"/>
      <w:pPr>
        <w:ind w:left="720" w:hanging="360"/>
      </w:pPr>
    </w:lvl>
    <w:lvl w:ilvl="1" w:tplc="DC6E222C">
      <w:start w:val="1"/>
      <w:numFmt w:val="lowerLetter"/>
      <w:lvlText w:val="%2."/>
      <w:lvlJc w:val="left"/>
      <w:pPr>
        <w:ind w:left="1440" w:hanging="360"/>
      </w:pPr>
    </w:lvl>
    <w:lvl w:ilvl="2" w:tplc="5C1C0A18">
      <w:start w:val="1"/>
      <w:numFmt w:val="lowerRoman"/>
      <w:lvlText w:val="%3."/>
      <w:lvlJc w:val="right"/>
      <w:pPr>
        <w:ind w:left="2160" w:hanging="180"/>
      </w:pPr>
    </w:lvl>
    <w:lvl w:ilvl="3" w:tplc="BD7A7E3C">
      <w:start w:val="1"/>
      <w:numFmt w:val="decimal"/>
      <w:lvlText w:val="%4."/>
      <w:lvlJc w:val="left"/>
      <w:pPr>
        <w:ind w:left="2880" w:hanging="360"/>
      </w:pPr>
    </w:lvl>
    <w:lvl w:ilvl="4" w:tplc="424E34C0">
      <w:start w:val="1"/>
      <w:numFmt w:val="lowerLetter"/>
      <w:lvlText w:val="%5."/>
      <w:lvlJc w:val="left"/>
      <w:pPr>
        <w:ind w:left="3600" w:hanging="360"/>
      </w:pPr>
    </w:lvl>
    <w:lvl w:ilvl="5" w:tplc="14E86CA2">
      <w:start w:val="1"/>
      <w:numFmt w:val="lowerRoman"/>
      <w:lvlText w:val="%6."/>
      <w:lvlJc w:val="right"/>
      <w:pPr>
        <w:ind w:left="4320" w:hanging="180"/>
      </w:pPr>
    </w:lvl>
    <w:lvl w:ilvl="6" w:tplc="E612EFE4">
      <w:start w:val="1"/>
      <w:numFmt w:val="decimal"/>
      <w:lvlText w:val="%7."/>
      <w:lvlJc w:val="left"/>
      <w:pPr>
        <w:ind w:left="5040" w:hanging="360"/>
      </w:pPr>
    </w:lvl>
    <w:lvl w:ilvl="7" w:tplc="94C4884E">
      <w:start w:val="1"/>
      <w:numFmt w:val="lowerLetter"/>
      <w:lvlText w:val="%8."/>
      <w:lvlJc w:val="left"/>
      <w:pPr>
        <w:ind w:left="5760" w:hanging="360"/>
      </w:pPr>
    </w:lvl>
    <w:lvl w:ilvl="8" w:tplc="B5868EA8">
      <w:start w:val="1"/>
      <w:numFmt w:val="lowerRoman"/>
      <w:lvlText w:val="%9."/>
      <w:lvlJc w:val="right"/>
      <w:pPr>
        <w:ind w:left="6480" w:hanging="180"/>
      </w:pPr>
    </w:lvl>
  </w:abstractNum>
  <w:abstractNum w:abstractNumId="5" w15:restartNumberingAfterBreak="0">
    <w:nsid w:val="0D982B51"/>
    <w:multiLevelType w:val="hybridMultilevel"/>
    <w:tmpl w:val="0544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B7DD7"/>
    <w:multiLevelType w:val="hybridMultilevel"/>
    <w:tmpl w:val="65C82E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AD6AFC"/>
    <w:multiLevelType w:val="hybridMultilevel"/>
    <w:tmpl w:val="316A28C2"/>
    <w:lvl w:ilvl="0" w:tplc="69762A2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C9259E"/>
    <w:multiLevelType w:val="hybridMultilevel"/>
    <w:tmpl w:val="C262E4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D2178"/>
    <w:multiLevelType w:val="hybridMultilevel"/>
    <w:tmpl w:val="4C0CD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35243D"/>
    <w:multiLevelType w:val="hybridMultilevel"/>
    <w:tmpl w:val="0D1AE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D6F5E0E"/>
    <w:multiLevelType w:val="multilevel"/>
    <w:tmpl w:val="11149F78"/>
    <w:lvl w:ilvl="0">
      <w:start w:val="1"/>
      <w:numFmt w:val="decimal"/>
      <w:lvlText w:val="%1."/>
      <w:lvlJc w:val="left"/>
      <w:pPr>
        <w:ind w:left="360" w:hanging="360"/>
      </w:pPr>
      <w:rPr>
        <w:rFonts w:ascii="Arial" w:hAnsi="Arial" w:cs="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BA7DE5"/>
    <w:multiLevelType w:val="hybridMultilevel"/>
    <w:tmpl w:val="6DC0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9049D"/>
    <w:multiLevelType w:val="hybridMultilevel"/>
    <w:tmpl w:val="3DD6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93772B"/>
    <w:multiLevelType w:val="multilevel"/>
    <w:tmpl w:val="E5720844"/>
    <w:lvl w:ilvl="0">
      <w:start w:val="1"/>
      <w:numFmt w:val="bullet"/>
      <w:pStyle w:val="ListParagraph"/>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D3698B"/>
    <w:multiLevelType w:val="hybridMultilevel"/>
    <w:tmpl w:val="A664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3229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655F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69236A"/>
    <w:multiLevelType w:val="hybridMultilevel"/>
    <w:tmpl w:val="FFFFFFFF"/>
    <w:lvl w:ilvl="0" w:tplc="8B68A908">
      <w:start w:val="1"/>
      <w:numFmt w:val="decimal"/>
      <w:lvlText w:val="%1."/>
      <w:lvlJc w:val="left"/>
      <w:pPr>
        <w:ind w:left="720" w:hanging="360"/>
      </w:pPr>
    </w:lvl>
    <w:lvl w:ilvl="1" w:tplc="18EA489E">
      <w:start w:val="1"/>
      <w:numFmt w:val="lowerLetter"/>
      <w:lvlText w:val="%2."/>
      <w:lvlJc w:val="left"/>
      <w:pPr>
        <w:ind w:left="1440" w:hanging="360"/>
      </w:pPr>
    </w:lvl>
    <w:lvl w:ilvl="2" w:tplc="445AC264">
      <w:start w:val="1"/>
      <w:numFmt w:val="lowerRoman"/>
      <w:lvlText w:val="%3."/>
      <w:lvlJc w:val="right"/>
      <w:pPr>
        <w:ind w:left="2160" w:hanging="180"/>
      </w:pPr>
    </w:lvl>
    <w:lvl w:ilvl="3" w:tplc="EE5CC6E2">
      <w:start w:val="1"/>
      <w:numFmt w:val="decimal"/>
      <w:lvlText w:val="%4."/>
      <w:lvlJc w:val="left"/>
      <w:pPr>
        <w:ind w:left="2880" w:hanging="360"/>
      </w:pPr>
    </w:lvl>
    <w:lvl w:ilvl="4" w:tplc="60CC05CC">
      <w:start w:val="1"/>
      <w:numFmt w:val="lowerLetter"/>
      <w:lvlText w:val="%5."/>
      <w:lvlJc w:val="left"/>
      <w:pPr>
        <w:ind w:left="3600" w:hanging="360"/>
      </w:pPr>
    </w:lvl>
    <w:lvl w:ilvl="5" w:tplc="DEBA4016">
      <w:start w:val="1"/>
      <w:numFmt w:val="lowerRoman"/>
      <w:lvlText w:val="%6."/>
      <w:lvlJc w:val="right"/>
      <w:pPr>
        <w:ind w:left="4320" w:hanging="180"/>
      </w:pPr>
    </w:lvl>
    <w:lvl w:ilvl="6" w:tplc="2048DEBE">
      <w:start w:val="1"/>
      <w:numFmt w:val="decimal"/>
      <w:lvlText w:val="%7."/>
      <w:lvlJc w:val="left"/>
      <w:pPr>
        <w:ind w:left="5040" w:hanging="360"/>
      </w:pPr>
    </w:lvl>
    <w:lvl w:ilvl="7" w:tplc="BD46B38E">
      <w:start w:val="1"/>
      <w:numFmt w:val="lowerLetter"/>
      <w:lvlText w:val="%8."/>
      <w:lvlJc w:val="left"/>
      <w:pPr>
        <w:ind w:left="5760" w:hanging="360"/>
      </w:pPr>
    </w:lvl>
    <w:lvl w:ilvl="8" w:tplc="CAA48600">
      <w:start w:val="1"/>
      <w:numFmt w:val="lowerRoman"/>
      <w:lvlText w:val="%9."/>
      <w:lvlJc w:val="right"/>
      <w:pPr>
        <w:ind w:left="6480" w:hanging="180"/>
      </w:pPr>
    </w:lvl>
  </w:abstractNum>
  <w:abstractNum w:abstractNumId="20" w15:restartNumberingAfterBreak="0">
    <w:nsid w:val="2CCD6C31"/>
    <w:multiLevelType w:val="hybridMultilevel"/>
    <w:tmpl w:val="C8DAE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FDF295C"/>
    <w:multiLevelType w:val="hybridMultilevel"/>
    <w:tmpl w:val="D9926808"/>
    <w:lvl w:ilvl="0" w:tplc="08090001">
      <w:start w:val="1"/>
      <w:numFmt w:val="bullet"/>
      <w:lvlText w:val=""/>
      <w:lvlJc w:val="left"/>
      <w:pPr>
        <w:ind w:left="75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49C1224"/>
    <w:multiLevelType w:val="hybridMultilevel"/>
    <w:tmpl w:val="5F640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5A943E0"/>
    <w:multiLevelType w:val="hybridMultilevel"/>
    <w:tmpl w:val="FFFFFFFF"/>
    <w:lvl w:ilvl="0" w:tplc="321E137A">
      <w:start w:val="1"/>
      <w:numFmt w:val="decimal"/>
      <w:lvlText w:val="%1."/>
      <w:lvlJc w:val="left"/>
      <w:pPr>
        <w:ind w:left="720" w:hanging="360"/>
      </w:pPr>
    </w:lvl>
    <w:lvl w:ilvl="1" w:tplc="8B6AE422">
      <w:start w:val="1"/>
      <w:numFmt w:val="lowerLetter"/>
      <w:lvlText w:val="%2."/>
      <w:lvlJc w:val="left"/>
      <w:pPr>
        <w:ind w:left="1440" w:hanging="360"/>
      </w:pPr>
    </w:lvl>
    <w:lvl w:ilvl="2" w:tplc="A8CACDA4">
      <w:start w:val="1"/>
      <w:numFmt w:val="lowerRoman"/>
      <w:lvlText w:val="%3."/>
      <w:lvlJc w:val="right"/>
      <w:pPr>
        <w:ind w:left="2160" w:hanging="180"/>
      </w:pPr>
    </w:lvl>
    <w:lvl w:ilvl="3" w:tplc="BBF2A194">
      <w:start w:val="1"/>
      <w:numFmt w:val="decimal"/>
      <w:lvlText w:val="%4."/>
      <w:lvlJc w:val="left"/>
      <w:pPr>
        <w:ind w:left="2880" w:hanging="360"/>
      </w:pPr>
    </w:lvl>
    <w:lvl w:ilvl="4" w:tplc="32A8A570">
      <w:start w:val="1"/>
      <w:numFmt w:val="lowerLetter"/>
      <w:lvlText w:val="%5."/>
      <w:lvlJc w:val="left"/>
      <w:pPr>
        <w:ind w:left="3600" w:hanging="360"/>
      </w:pPr>
    </w:lvl>
    <w:lvl w:ilvl="5" w:tplc="3C340C16">
      <w:start w:val="1"/>
      <w:numFmt w:val="lowerRoman"/>
      <w:lvlText w:val="%6."/>
      <w:lvlJc w:val="right"/>
      <w:pPr>
        <w:ind w:left="4320" w:hanging="180"/>
      </w:pPr>
    </w:lvl>
    <w:lvl w:ilvl="6" w:tplc="F9942DBE">
      <w:start w:val="1"/>
      <w:numFmt w:val="decimal"/>
      <w:lvlText w:val="%7."/>
      <w:lvlJc w:val="left"/>
      <w:pPr>
        <w:ind w:left="5040" w:hanging="360"/>
      </w:pPr>
    </w:lvl>
    <w:lvl w:ilvl="7" w:tplc="308E1352">
      <w:start w:val="1"/>
      <w:numFmt w:val="lowerLetter"/>
      <w:lvlText w:val="%8."/>
      <w:lvlJc w:val="left"/>
      <w:pPr>
        <w:ind w:left="5760" w:hanging="360"/>
      </w:pPr>
    </w:lvl>
    <w:lvl w:ilvl="8" w:tplc="79566AAA">
      <w:start w:val="1"/>
      <w:numFmt w:val="lowerRoman"/>
      <w:lvlText w:val="%9."/>
      <w:lvlJc w:val="right"/>
      <w:pPr>
        <w:ind w:left="6480" w:hanging="180"/>
      </w:pPr>
    </w:lvl>
  </w:abstractNum>
  <w:abstractNum w:abstractNumId="24" w15:restartNumberingAfterBreak="0">
    <w:nsid w:val="38171626"/>
    <w:multiLevelType w:val="hybridMultilevel"/>
    <w:tmpl w:val="DC6237A4"/>
    <w:lvl w:ilvl="0" w:tplc="E1447E92">
      <w:start w:val="1"/>
      <w:numFmt w:val="decimal"/>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A046FEF"/>
    <w:multiLevelType w:val="hybridMultilevel"/>
    <w:tmpl w:val="F34ADD76"/>
    <w:lvl w:ilvl="0" w:tplc="69762A2A">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162F8A"/>
    <w:multiLevelType w:val="hybridMultilevel"/>
    <w:tmpl w:val="FFFFFFFF"/>
    <w:lvl w:ilvl="0" w:tplc="0B52A8D0">
      <w:start w:val="1"/>
      <w:numFmt w:val="decimal"/>
      <w:lvlText w:val="%1."/>
      <w:lvlJc w:val="left"/>
      <w:pPr>
        <w:ind w:left="720" w:hanging="360"/>
      </w:pPr>
    </w:lvl>
    <w:lvl w:ilvl="1" w:tplc="C3EA75B2">
      <w:start w:val="1"/>
      <w:numFmt w:val="lowerLetter"/>
      <w:lvlText w:val="%2."/>
      <w:lvlJc w:val="left"/>
      <w:pPr>
        <w:ind w:left="1440" w:hanging="360"/>
      </w:pPr>
    </w:lvl>
    <w:lvl w:ilvl="2" w:tplc="A2A4F55E">
      <w:start w:val="1"/>
      <w:numFmt w:val="lowerRoman"/>
      <w:lvlText w:val="%3."/>
      <w:lvlJc w:val="right"/>
      <w:pPr>
        <w:ind w:left="2160" w:hanging="180"/>
      </w:pPr>
    </w:lvl>
    <w:lvl w:ilvl="3" w:tplc="C7361466">
      <w:start w:val="1"/>
      <w:numFmt w:val="decimal"/>
      <w:lvlText w:val="%4."/>
      <w:lvlJc w:val="left"/>
      <w:pPr>
        <w:ind w:left="2880" w:hanging="360"/>
      </w:pPr>
    </w:lvl>
    <w:lvl w:ilvl="4" w:tplc="F84AE64C">
      <w:start w:val="1"/>
      <w:numFmt w:val="lowerLetter"/>
      <w:lvlText w:val="%5."/>
      <w:lvlJc w:val="left"/>
      <w:pPr>
        <w:ind w:left="3600" w:hanging="360"/>
      </w:pPr>
    </w:lvl>
    <w:lvl w:ilvl="5" w:tplc="8E1AF574">
      <w:start w:val="1"/>
      <w:numFmt w:val="lowerRoman"/>
      <w:lvlText w:val="%6."/>
      <w:lvlJc w:val="right"/>
      <w:pPr>
        <w:ind w:left="4320" w:hanging="180"/>
      </w:pPr>
    </w:lvl>
    <w:lvl w:ilvl="6" w:tplc="2E225D9C">
      <w:start w:val="1"/>
      <w:numFmt w:val="decimal"/>
      <w:lvlText w:val="%7."/>
      <w:lvlJc w:val="left"/>
      <w:pPr>
        <w:ind w:left="5040" w:hanging="360"/>
      </w:pPr>
    </w:lvl>
    <w:lvl w:ilvl="7" w:tplc="83549D7E">
      <w:start w:val="1"/>
      <w:numFmt w:val="lowerLetter"/>
      <w:lvlText w:val="%8."/>
      <w:lvlJc w:val="left"/>
      <w:pPr>
        <w:ind w:left="5760" w:hanging="360"/>
      </w:pPr>
    </w:lvl>
    <w:lvl w:ilvl="8" w:tplc="685027DA">
      <w:start w:val="1"/>
      <w:numFmt w:val="lowerRoman"/>
      <w:lvlText w:val="%9."/>
      <w:lvlJc w:val="right"/>
      <w:pPr>
        <w:ind w:left="6480" w:hanging="180"/>
      </w:pPr>
    </w:lvl>
  </w:abstractNum>
  <w:abstractNum w:abstractNumId="27" w15:restartNumberingAfterBreak="0">
    <w:nsid w:val="3D4675BA"/>
    <w:multiLevelType w:val="hybridMultilevel"/>
    <w:tmpl w:val="FFFFFFFF"/>
    <w:lvl w:ilvl="0" w:tplc="77A47102">
      <w:start w:val="1"/>
      <w:numFmt w:val="decimal"/>
      <w:lvlText w:val="%1."/>
      <w:lvlJc w:val="left"/>
      <w:pPr>
        <w:ind w:left="720" w:hanging="360"/>
      </w:pPr>
    </w:lvl>
    <w:lvl w:ilvl="1" w:tplc="B1D47D94">
      <w:start w:val="1"/>
      <w:numFmt w:val="lowerLetter"/>
      <w:lvlText w:val="%2."/>
      <w:lvlJc w:val="left"/>
      <w:pPr>
        <w:ind w:left="1440" w:hanging="360"/>
      </w:pPr>
    </w:lvl>
    <w:lvl w:ilvl="2" w:tplc="19DC4E24">
      <w:start w:val="1"/>
      <w:numFmt w:val="lowerRoman"/>
      <w:lvlText w:val="%3."/>
      <w:lvlJc w:val="right"/>
      <w:pPr>
        <w:ind w:left="2160" w:hanging="180"/>
      </w:pPr>
    </w:lvl>
    <w:lvl w:ilvl="3" w:tplc="1BACF6F8">
      <w:start w:val="1"/>
      <w:numFmt w:val="decimal"/>
      <w:lvlText w:val="%4."/>
      <w:lvlJc w:val="left"/>
      <w:pPr>
        <w:ind w:left="2880" w:hanging="360"/>
      </w:pPr>
    </w:lvl>
    <w:lvl w:ilvl="4" w:tplc="36E45AA8">
      <w:start w:val="1"/>
      <w:numFmt w:val="lowerLetter"/>
      <w:lvlText w:val="%5."/>
      <w:lvlJc w:val="left"/>
      <w:pPr>
        <w:ind w:left="3600" w:hanging="360"/>
      </w:pPr>
    </w:lvl>
    <w:lvl w:ilvl="5" w:tplc="639815D4">
      <w:start w:val="1"/>
      <w:numFmt w:val="lowerRoman"/>
      <w:lvlText w:val="%6."/>
      <w:lvlJc w:val="right"/>
      <w:pPr>
        <w:ind w:left="4320" w:hanging="180"/>
      </w:pPr>
    </w:lvl>
    <w:lvl w:ilvl="6" w:tplc="DA7C7CF2">
      <w:start w:val="1"/>
      <w:numFmt w:val="decimal"/>
      <w:lvlText w:val="%7."/>
      <w:lvlJc w:val="left"/>
      <w:pPr>
        <w:ind w:left="5040" w:hanging="360"/>
      </w:pPr>
    </w:lvl>
    <w:lvl w:ilvl="7" w:tplc="D2243734">
      <w:start w:val="1"/>
      <w:numFmt w:val="lowerLetter"/>
      <w:lvlText w:val="%8."/>
      <w:lvlJc w:val="left"/>
      <w:pPr>
        <w:ind w:left="5760" w:hanging="360"/>
      </w:pPr>
    </w:lvl>
    <w:lvl w:ilvl="8" w:tplc="55B2E9BE">
      <w:start w:val="1"/>
      <w:numFmt w:val="lowerRoman"/>
      <w:lvlText w:val="%9."/>
      <w:lvlJc w:val="right"/>
      <w:pPr>
        <w:ind w:left="6480" w:hanging="180"/>
      </w:pPr>
    </w:lvl>
  </w:abstractNum>
  <w:abstractNum w:abstractNumId="28" w15:restartNumberingAfterBreak="0">
    <w:nsid w:val="49E5227A"/>
    <w:multiLevelType w:val="multilevel"/>
    <w:tmpl w:val="8D6C03A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1A1D64"/>
    <w:multiLevelType w:val="hybridMultilevel"/>
    <w:tmpl w:val="6DA00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374BED"/>
    <w:multiLevelType w:val="hybridMultilevel"/>
    <w:tmpl w:val="EF76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945C7E"/>
    <w:multiLevelType w:val="hybridMultilevel"/>
    <w:tmpl w:val="2D0EF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0648CE"/>
    <w:multiLevelType w:val="hybridMultilevel"/>
    <w:tmpl w:val="915C1944"/>
    <w:lvl w:ilvl="0" w:tplc="08090001">
      <w:start w:val="1"/>
      <w:numFmt w:val="bullet"/>
      <w:lvlText w:val=""/>
      <w:lvlJc w:val="left"/>
      <w:pPr>
        <w:ind w:left="1117" w:hanging="360"/>
      </w:pPr>
      <w:rPr>
        <w:rFonts w:ascii="Symbol" w:hAnsi="Symbol" w:hint="default"/>
      </w:rPr>
    </w:lvl>
    <w:lvl w:ilvl="1" w:tplc="08090003">
      <w:start w:val="1"/>
      <w:numFmt w:val="bullet"/>
      <w:lvlText w:val="o"/>
      <w:lvlJc w:val="left"/>
      <w:pPr>
        <w:ind w:left="1837" w:hanging="360"/>
      </w:pPr>
      <w:rPr>
        <w:rFonts w:ascii="Courier New" w:hAnsi="Courier New" w:cs="Courier New" w:hint="default"/>
      </w:rPr>
    </w:lvl>
    <w:lvl w:ilvl="2" w:tplc="08090005">
      <w:start w:val="1"/>
      <w:numFmt w:val="bullet"/>
      <w:lvlText w:val=""/>
      <w:lvlJc w:val="left"/>
      <w:pPr>
        <w:ind w:left="2557" w:hanging="360"/>
      </w:pPr>
      <w:rPr>
        <w:rFonts w:ascii="Wingdings" w:hAnsi="Wingdings" w:hint="default"/>
      </w:rPr>
    </w:lvl>
    <w:lvl w:ilvl="3" w:tplc="08090001">
      <w:start w:val="1"/>
      <w:numFmt w:val="bullet"/>
      <w:lvlText w:val=""/>
      <w:lvlJc w:val="left"/>
      <w:pPr>
        <w:ind w:left="3277" w:hanging="360"/>
      </w:pPr>
      <w:rPr>
        <w:rFonts w:ascii="Symbol" w:hAnsi="Symbol" w:hint="default"/>
      </w:rPr>
    </w:lvl>
    <w:lvl w:ilvl="4" w:tplc="08090003">
      <w:start w:val="1"/>
      <w:numFmt w:val="bullet"/>
      <w:lvlText w:val="o"/>
      <w:lvlJc w:val="left"/>
      <w:pPr>
        <w:ind w:left="3997" w:hanging="360"/>
      </w:pPr>
      <w:rPr>
        <w:rFonts w:ascii="Courier New" w:hAnsi="Courier New" w:cs="Courier New" w:hint="default"/>
      </w:rPr>
    </w:lvl>
    <w:lvl w:ilvl="5" w:tplc="08090005">
      <w:start w:val="1"/>
      <w:numFmt w:val="bullet"/>
      <w:lvlText w:val=""/>
      <w:lvlJc w:val="left"/>
      <w:pPr>
        <w:ind w:left="4717" w:hanging="360"/>
      </w:pPr>
      <w:rPr>
        <w:rFonts w:ascii="Wingdings" w:hAnsi="Wingdings" w:hint="default"/>
      </w:rPr>
    </w:lvl>
    <w:lvl w:ilvl="6" w:tplc="08090001">
      <w:start w:val="1"/>
      <w:numFmt w:val="bullet"/>
      <w:lvlText w:val=""/>
      <w:lvlJc w:val="left"/>
      <w:pPr>
        <w:ind w:left="5437" w:hanging="360"/>
      </w:pPr>
      <w:rPr>
        <w:rFonts w:ascii="Symbol" w:hAnsi="Symbol" w:hint="default"/>
      </w:rPr>
    </w:lvl>
    <w:lvl w:ilvl="7" w:tplc="08090003">
      <w:start w:val="1"/>
      <w:numFmt w:val="bullet"/>
      <w:lvlText w:val="o"/>
      <w:lvlJc w:val="left"/>
      <w:pPr>
        <w:ind w:left="6157" w:hanging="360"/>
      </w:pPr>
      <w:rPr>
        <w:rFonts w:ascii="Courier New" w:hAnsi="Courier New" w:cs="Courier New" w:hint="default"/>
      </w:rPr>
    </w:lvl>
    <w:lvl w:ilvl="8" w:tplc="08090005">
      <w:start w:val="1"/>
      <w:numFmt w:val="bullet"/>
      <w:lvlText w:val=""/>
      <w:lvlJc w:val="left"/>
      <w:pPr>
        <w:ind w:left="6877" w:hanging="360"/>
      </w:pPr>
      <w:rPr>
        <w:rFonts w:ascii="Wingdings" w:hAnsi="Wingdings" w:hint="default"/>
      </w:rPr>
    </w:lvl>
  </w:abstractNum>
  <w:abstractNum w:abstractNumId="33" w15:restartNumberingAfterBreak="0">
    <w:nsid w:val="5B1C039D"/>
    <w:multiLevelType w:val="hybridMultilevel"/>
    <w:tmpl w:val="FFFFFFFF"/>
    <w:lvl w:ilvl="0" w:tplc="8F820576">
      <w:start w:val="1"/>
      <w:numFmt w:val="decimal"/>
      <w:lvlText w:val="%1."/>
      <w:lvlJc w:val="left"/>
      <w:pPr>
        <w:ind w:left="720" w:hanging="360"/>
      </w:pPr>
    </w:lvl>
    <w:lvl w:ilvl="1" w:tplc="C49296AC">
      <w:start w:val="1"/>
      <w:numFmt w:val="lowerLetter"/>
      <w:lvlText w:val="%2."/>
      <w:lvlJc w:val="left"/>
      <w:pPr>
        <w:ind w:left="1440" w:hanging="360"/>
      </w:pPr>
    </w:lvl>
    <w:lvl w:ilvl="2" w:tplc="ACB663CC">
      <w:start w:val="1"/>
      <w:numFmt w:val="lowerRoman"/>
      <w:lvlText w:val="%3."/>
      <w:lvlJc w:val="right"/>
      <w:pPr>
        <w:ind w:left="2160" w:hanging="180"/>
      </w:pPr>
    </w:lvl>
    <w:lvl w:ilvl="3" w:tplc="1BCCA684">
      <w:start w:val="1"/>
      <w:numFmt w:val="decimal"/>
      <w:lvlText w:val="%4."/>
      <w:lvlJc w:val="left"/>
      <w:pPr>
        <w:ind w:left="2880" w:hanging="360"/>
      </w:pPr>
    </w:lvl>
    <w:lvl w:ilvl="4" w:tplc="ABCA15F2">
      <w:start w:val="1"/>
      <w:numFmt w:val="lowerLetter"/>
      <w:lvlText w:val="%5."/>
      <w:lvlJc w:val="left"/>
      <w:pPr>
        <w:ind w:left="3600" w:hanging="360"/>
      </w:pPr>
    </w:lvl>
    <w:lvl w:ilvl="5" w:tplc="66E02BF6">
      <w:start w:val="1"/>
      <w:numFmt w:val="lowerRoman"/>
      <w:lvlText w:val="%6."/>
      <w:lvlJc w:val="right"/>
      <w:pPr>
        <w:ind w:left="4320" w:hanging="180"/>
      </w:pPr>
    </w:lvl>
    <w:lvl w:ilvl="6" w:tplc="D90ACC18">
      <w:start w:val="1"/>
      <w:numFmt w:val="decimal"/>
      <w:lvlText w:val="%7."/>
      <w:lvlJc w:val="left"/>
      <w:pPr>
        <w:ind w:left="5040" w:hanging="360"/>
      </w:pPr>
    </w:lvl>
    <w:lvl w:ilvl="7" w:tplc="30245810">
      <w:start w:val="1"/>
      <w:numFmt w:val="lowerLetter"/>
      <w:lvlText w:val="%8."/>
      <w:lvlJc w:val="left"/>
      <w:pPr>
        <w:ind w:left="5760" w:hanging="360"/>
      </w:pPr>
    </w:lvl>
    <w:lvl w:ilvl="8" w:tplc="C400C142">
      <w:start w:val="1"/>
      <w:numFmt w:val="lowerRoman"/>
      <w:lvlText w:val="%9."/>
      <w:lvlJc w:val="right"/>
      <w:pPr>
        <w:ind w:left="6480" w:hanging="180"/>
      </w:pPr>
    </w:lvl>
  </w:abstractNum>
  <w:abstractNum w:abstractNumId="34" w15:restartNumberingAfterBreak="0">
    <w:nsid w:val="5B6F6A59"/>
    <w:multiLevelType w:val="hybridMultilevel"/>
    <w:tmpl w:val="F34ADD76"/>
    <w:lvl w:ilvl="0" w:tplc="69762A2A">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9539DF"/>
    <w:multiLevelType w:val="hybridMultilevel"/>
    <w:tmpl w:val="DBDC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2E2AEB"/>
    <w:multiLevelType w:val="multilevel"/>
    <w:tmpl w:val="BCD013BC"/>
    <w:lvl w:ilvl="0">
      <w:start w:val="32"/>
      <w:numFmt w:val="decimal"/>
      <w:lvlText w:val="%1"/>
      <w:lvlJc w:val="left"/>
      <w:pPr>
        <w:ind w:left="420" w:hanging="420"/>
      </w:pPr>
      <w:rPr>
        <w:rFonts w:cs="Arial" w:hint="default"/>
        <w:b w:val="0"/>
        <w:bCs/>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7" w15:restartNumberingAfterBreak="0">
    <w:nsid w:val="61A009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A06D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4351BD"/>
    <w:multiLevelType w:val="hybridMultilevel"/>
    <w:tmpl w:val="FFFFFFFF"/>
    <w:lvl w:ilvl="0" w:tplc="E6F61088">
      <w:start w:val="1"/>
      <w:numFmt w:val="bullet"/>
      <w:lvlText w:val=""/>
      <w:lvlJc w:val="left"/>
      <w:pPr>
        <w:ind w:left="720" w:hanging="360"/>
      </w:pPr>
      <w:rPr>
        <w:rFonts w:ascii="Symbol" w:hAnsi="Symbol" w:hint="default"/>
      </w:rPr>
    </w:lvl>
    <w:lvl w:ilvl="1" w:tplc="A7087874">
      <w:start w:val="1"/>
      <w:numFmt w:val="bullet"/>
      <w:lvlText w:val="o"/>
      <w:lvlJc w:val="left"/>
      <w:pPr>
        <w:ind w:left="1440" w:hanging="360"/>
      </w:pPr>
      <w:rPr>
        <w:rFonts w:ascii="Courier New" w:hAnsi="Courier New" w:hint="default"/>
      </w:rPr>
    </w:lvl>
    <w:lvl w:ilvl="2" w:tplc="92D8E374">
      <w:start w:val="1"/>
      <w:numFmt w:val="bullet"/>
      <w:lvlText w:val=""/>
      <w:lvlJc w:val="left"/>
      <w:pPr>
        <w:ind w:left="2160" w:hanging="360"/>
      </w:pPr>
      <w:rPr>
        <w:rFonts w:ascii="Wingdings" w:hAnsi="Wingdings" w:hint="default"/>
      </w:rPr>
    </w:lvl>
    <w:lvl w:ilvl="3" w:tplc="5DFACB86">
      <w:start w:val="1"/>
      <w:numFmt w:val="bullet"/>
      <w:lvlText w:val=""/>
      <w:lvlJc w:val="left"/>
      <w:pPr>
        <w:ind w:left="2880" w:hanging="360"/>
      </w:pPr>
      <w:rPr>
        <w:rFonts w:ascii="Symbol" w:hAnsi="Symbol" w:hint="default"/>
      </w:rPr>
    </w:lvl>
    <w:lvl w:ilvl="4" w:tplc="85080F20">
      <w:start w:val="1"/>
      <w:numFmt w:val="bullet"/>
      <w:lvlText w:val="o"/>
      <w:lvlJc w:val="left"/>
      <w:pPr>
        <w:ind w:left="3600" w:hanging="360"/>
      </w:pPr>
      <w:rPr>
        <w:rFonts w:ascii="Courier New" w:hAnsi="Courier New" w:hint="default"/>
      </w:rPr>
    </w:lvl>
    <w:lvl w:ilvl="5" w:tplc="C30C1D20">
      <w:start w:val="1"/>
      <w:numFmt w:val="bullet"/>
      <w:lvlText w:val=""/>
      <w:lvlJc w:val="left"/>
      <w:pPr>
        <w:ind w:left="4320" w:hanging="360"/>
      </w:pPr>
      <w:rPr>
        <w:rFonts w:ascii="Wingdings" w:hAnsi="Wingdings" w:hint="default"/>
      </w:rPr>
    </w:lvl>
    <w:lvl w:ilvl="6" w:tplc="A68AB02C">
      <w:start w:val="1"/>
      <w:numFmt w:val="bullet"/>
      <w:lvlText w:val=""/>
      <w:lvlJc w:val="left"/>
      <w:pPr>
        <w:ind w:left="5040" w:hanging="360"/>
      </w:pPr>
      <w:rPr>
        <w:rFonts w:ascii="Symbol" w:hAnsi="Symbol" w:hint="default"/>
      </w:rPr>
    </w:lvl>
    <w:lvl w:ilvl="7" w:tplc="26888978">
      <w:start w:val="1"/>
      <w:numFmt w:val="bullet"/>
      <w:lvlText w:val="o"/>
      <w:lvlJc w:val="left"/>
      <w:pPr>
        <w:ind w:left="5760" w:hanging="360"/>
      </w:pPr>
      <w:rPr>
        <w:rFonts w:ascii="Courier New" w:hAnsi="Courier New" w:hint="default"/>
      </w:rPr>
    </w:lvl>
    <w:lvl w:ilvl="8" w:tplc="37B6956E">
      <w:start w:val="1"/>
      <w:numFmt w:val="bullet"/>
      <w:lvlText w:val=""/>
      <w:lvlJc w:val="left"/>
      <w:pPr>
        <w:ind w:left="6480" w:hanging="360"/>
      </w:pPr>
      <w:rPr>
        <w:rFonts w:ascii="Wingdings" w:hAnsi="Wingdings" w:hint="default"/>
      </w:rPr>
    </w:lvl>
  </w:abstractNum>
  <w:abstractNum w:abstractNumId="40" w15:restartNumberingAfterBreak="0">
    <w:nsid w:val="69AC4035"/>
    <w:multiLevelType w:val="hybridMultilevel"/>
    <w:tmpl w:val="FFFFFFFF"/>
    <w:lvl w:ilvl="0" w:tplc="E1DC375E">
      <w:start w:val="1"/>
      <w:numFmt w:val="bullet"/>
      <w:lvlText w:val=""/>
      <w:lvlJc w:val="left"/>
      <w:pPr>
        <w:ind w:left="720" w:hanging="360"/>
      </w:pPr>
      <w:rPr>
        <w:rFonts w:ascii="Symbol" w:hAnsi="Symbol" w:hint="default"/>
      </w:rPr>
    </w:lvl>
    <w:lvl w:ilvl="1" w:tplc="7DF82F46">
      <w:start w:val="1"/>
      <w:numFmt w:val="bullet"/>
      <w:lvlText w:val="o"/>
      <w:lvlJc w:val="left"/>
      <w:pPr>
        <w:ind w:left="1440" w:hanging="360"/>
      </w:pPr>
      <w:rPr>
        <w:rFonts w:ascii="Courier New" w:hAnsi="Courier New" w:hint="default"/>
      </w:rPr>
    </w:lvl>
    <w:lvl w:ilvl="2" w:tplc="0F0ED57C">
      <w:start w:val="1"/>
      <w:numFmt w:val="bullet"/>
      <w:lvlText w:val=""/>
      <w:lvlJc w:val="left"/>
      <w:pPr>
        <w:ind w:left="2160" w:hanging="360"/>
      </w:pPr>
      <w:rPr>
        <w:rFonts w:ascii="Wingdings" w:hAnsi="Wingdings" w:hint="default"/>
      </w:rPr>
    </w:lvl>
    <w:lvl w:ilvl="3" w:tplc="79F4E454">
      <w:start w:val="1"/>
      <w:numFmt w:val="bullet"/>
      <w:lvlText w:val=""/>
      <w:lvlJc w:val="left"/>
      <w:pPr>
        <w:ind w:left="2880" w:hanging="360"/>
      </w:pPr>
      <w:rPr>
        <w:rFonts w:ascii="Symbol" w:hAnsi="Symbol" w:hint="default"/>
      </w:rPr>
    </w:lvl>
    <w:lvl w:ilvl="4" w:tplc="14A660B2">
      <w:start w:val="1"/>
      <w:numFmt w:val="bullet"/>
      <w:lvlText w:val="o"/>
      <w:lvlJc w:val="left"/>
      <w:pPr>
        <w:ind w:left="3600" w:hanging="360"/>
      </w:pPr>
      <w:rPr>
        <w:rFonts w:ascii="Courier New" w:hAnsi="Courier New" w:hint="default"/>
      </w:rPr>
    </w:lvl>
    <w:lvl w:ilvl="5" w:tplc="FB78B9C2">
      <w:start w:val="1"/>
      <w:numFmt w:val="bullet"/>
      <w:lvlText w:val=""/>
      <w:lvlJc w:val="left"/>
      <w:pPr>
        <w:ind w:left="4320" w:hanging="360"/>
      </w:pPr>
      <w:rPr>
        <w:rFonts w:ascii="Wingdings" w:hAnsi="Wingdings" w:hint="default"/>
      </w:rPr>
    </w:lvl>
    <w:lvl w:ilvl="6" w:tplc="DA6CF1B2">
      <w:start w:val="1"/>
      <w:numFmt w:val="bullet"/>
      <w:lvlText w:val=""/>
      <w:lvlJc w:val="left"/>
      <w:pPr>
        <w:ind w:left="5040" w:hanging="360"/>
      </w:pPr>
      <w:rPr>
        <w:rFonts w:ascii="Symbol" w:hAnsi="Symbol" w:hint="default"/>
      </w:rPr>
    </w:lvl>
    <w:lvl w:ilvl="7" w:tplc="D7767668">
      <w:start w:val="1"/>
      <w:numFmt w:val="bullet"/>
      <w:lvlText w:val="o"/>
      <w:lvlJc w:val="left"/>
      <w:pPr>
        <w:ind w:left="5760" w:hanging="360"/>
      </w:pPr>
      <w:rPr>
        <w:rFonts w:ascii="Courier New" w:hAnsi="Courier New" w:hint="default"/>
      </w:rPr>
    </w:lvl>
    <w:lvl w:ilvl="8" w:tplc="E83E4500">
      <w:start w:val="1"/>
      <w:numFmt w:val="bullet"/>
      <w:lvlText w:val=""/>
      <w:lvlJc w:val="left"/>
      <w:pPr>
        <w:ind w:left="6480" w:hanging="360"/>
      </w:pPr>
      <w:rPr>
        <w:rFonts w:ascii="Wingdings" w:hAnsi="Wingdings" w:hint="default"/>
      </w:rPr>
    </w:lvl>
  </w:abstractNum>
  <w:abstractNum w:abstractNumId="41" w15:restartNumberingAfterBreak="0">
    <w:nsid w:val="74290FBB"/>
    <w:multiLevelType w:val="hybridMultilevel"/>
    <w:tmpl w:val="4B58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122C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406DA6"/>
    <w:multiLevelType w:val="hybridMultilevel"/>
    <w:tmpl w:val="725CD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021A81"/>
    <w:multiLevelType w:val="hybridMultilevel"/>
    <w:tmpl w:val="E396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43"/>
  </w:num>
  <w:num w:numId="5">
    <w:abstractNumId w:val="10"/>
  </w:num>
  <w:num w:numId="6">
    <w:abstractNumId w:val="10"/>
  </w:num>
  <w:num w:numId="7">
    <w:abstractNumId w:val="16"/>
  </w:num>
  <w:num w:numId="8">
    <w:abstractNumId w:val="9"/>
  </w:num>
  <w:num w:numId="9">
    <w:abstractNumId w:val="30"/>
  </w:num>
  <w:num w:numId="10">
    <w:abstractNumId w:val="14"/>
  </w:num>
  <w:num w:numId="11">
    <w:abstractNumId w:val="32"/>
  </w:num>
  <w:num w:numId="12">
    <w:abstractNumId w:val="20"/>
  </w:num>
  <w:num w:numId="13">
    <w:abstractNumId w:val="21"/>
  </w:num>
  <w:num w:numId="14">
    <w:abstractNumId w:val="15"/>
  </w:num>
  <w:num w:numId="15">
    <w:abstractNumId w:val="41"/>
  </w:num>
  <w:num w:numId="16">
    <w:abstractNumId w:val="8"/>
  </w:num>
  <w:num w:numId="17">
    <w:abstractNumId w:val="17"/>
  </w:num>
  <w:num w:numId="18">
    <w:abstractNumId w:val="42"/>
  </w:num>
  <w:num w:numId="19">
    <w:abstractNumId w:val="25"/>
  </w:num>
  <w:num w:numId="20">
    <w:abstractNumId w:val="29"/>
  </w:num>
  <w:num w:numId="21">
    <w:abstractNumId w:val="7"/>
  </w:num>
  <w:num w:numId="22">
    <w:abstractNumId w:val="36"/>
  </w:num>
  <w:num w:numId="23">
    <w:abstractNumId w:val="31"/>
  </w:num>
  <w:num w:numId="24">
    <w:abstractNumId w:val="11"/>
  </w:num>
  <w:num w:numId="25">
    <w:abstractNumId w:val="37"/>
  </w:num>
  <w:num w:numId="26">
    <w:abstractNumId w:val="2"/>
  </w:num>
  <w:num w:numId="27">
    <w:abstractNumId w:val="5"/>
  </w:num>
  <w:num w:numId="28">
    <w:abstractNumId w:val="34"/>
  </w:num>
  <w:num w:numId="29">
    <w:abstractNumId w:val="38"/>
  </w:num>
  <w:num w:numId="30">
    <w:abstractNumId w:val="24"/>
  </w:num>
  <w:num w:numId="31">
    <w:abstractNumId w:val="28"/>
  </w:num>
  <w:num w:numId="32">
    <w:abstractNumId w:val="18"/>
  </w:num>
  <w:num w:numId="33">
    <w:abstractNumId w:val="15"/>
  </w:num>
  <w:num w:numId="34">
    <w:abstractNumId w:val="22"/>
  </w:num>
  <w:num w:numId="35">
    <w:abstractNumId w:val="12"/>
  </w:num>
  <w:num w:numId="36">
    <w:abstractNumId w:val="44"/>
  </w:num>
  <w:num w:numId="37">
    <w:abstractNumId w:val="35"/>
  </w:num>
  <w:num w:numId="38">
    <w:abstractNumId w:val="26"/>
  </w:num>
  <w:num w:numId="39">
    <w:abstractNumId w:val="23"/>
  </w:num>
  <w:num w:numId="40">
    <w:abstractNumId w:val="4"/>
  </w:num>
  <w:num w:numId="41">
    <w:abstractNumId w:val="19"/>
  </w:num>
  <w:num w:numId="42">
    <w:abstractNumId w:val="39"/>
  </w:num>
  <w:num w:numId="43">
    <w:abstractNumId w:val="0"/>
  </w:num>
  <w:num w:numId="44">
    <w:abstractNumId w:val="40"/>
  </w:num>
  <w:num w:numId="45">
    <w:abstractNumId w:val="27"/>
  </w:num>
  <w:num w:numId="46">
    <w:abstractNumId w:val="1"/>
  </w:num>
  <w:num w:numId="47">
    <w:abstractNumId w:val="3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1F1E"/>
    <w:rsid w:val="0000486E"/>
    <w:rsid w:val="00005171"/>
    <w:rsid w:val="000060AD"/>
    <w:rsid w:val="0000708F"/>
    <w:rsid w:val="00010758"/>
    <w:rsid w:val="000116AF"/>
    <w:rsid w:val="00011D2F"/>
    <w:rsid w:val="00013BFD"/>
    <w:rsid w:val="000144E5"/>
    <w:rsid w:val="00016097"/>
    <w:rsid w:val="00016B9B"/>
    <w:rsid w:val="00016FEB"/>
    <w:rsid w:val="00020894"/>
    <w:rsid w:val="00020EFA"/>
    <w:rsid w:val="0002245B"/>
    <w:rsid w:val="0002506D"/>
    <w:rsid w:val="00025FBA"/>
    <w:rsid w:val="000270B3"/>
    <w:rsid w:val="00027947"/>
    <w:rsid w:val="0003006A"/>
    <w:rsid w:val="00035511"/>
    <w:rsid w:val="00035BF6"/>
    <w:rsid w:val="00037DE4"/>
    <w:rsid w:val="000424DA"/>
    <w:rsid w:val="00043880"/>
    <w:rsid w:val="00046088"/>
    <w:rsid w:val="0005181D"/>
    <w:rsid w:val="00053848"/>
    <w:rsid w:val="00054151"/>
    <w:rsid w:val="00054BC8"/>
    <w:rsid w:val="0005576D"/>
    <w:rsid w:val="00056FFC"/>
    <w:rsid w:val="00057799"/>
    <w:rsid w:val="000622A4"/>
    <w:rsid w:val="00065CE1"/>
    <w:rsid w:val="00065E96"/>
    <w:rsid w:val="000660CE"/>
    <w:rsid w:val="00066EA5"/>
    <w:rsid w:val="00067B80"/>
    <w:rsid w:val="0007165B"/>
    <w:rsid w:val="00071F40"/>
    <w:rsid w:val="00072B00"/>
    <w:rsid w:val="00072C64"/>
    <w:rsid w:val="00077660"/>
    <w:rsid w:val="00077FA0"/>
    <w:rsid w:val="00080D30"/>
    <w:rsid w:val="00081489"/>
    <w:rsid w:val="0008258F"/>
    <w:rsid w:val="000849E9"/>
    <w:rsid w:val="00086038"/>
    <w:rsid w:val="00087546"/>
    <w:rsid w:val="00087C09"/>
    <w:rsid w:val="000907D4"/>
    <w:rsid w:val="00090B93"/>
    <w:rsid w:val="00090C8E"/>
    <w:rsid w:val="00091615"/>
    <w:rsid w:val="0009207F"/>
    <w:rsid w:val="00094214"/>
    <w:rsid w:val="00095C59"/>
    <w:rsid w:val="00095DE1"/>
    <w:rsid w:val="000963AE"/>
    <w:rsid w:val="00097CC1"/>
    <w:rsid w:val="000A0237"/>
    <w:rsid w:val="000A274A"/>
    <w:rsid w:val="000B1377"/>
    <w:rsid w:val="000B2FC0"/>
    <w:rsid w:val="000B3020"/>
    <w:rsid w:val="000B45BD"/>
    <w:rsid w:val="000B4C9B"/>
    <w:rsid w:val="000B4D26"/>
    <w:rsid w:val="000B53D3"/>
    <w:rsid w:val="000B586F"/>
    <w:rsid w:val="000B6247"/>
    <w:rsid w:val="000C06B3"/>
    <w:rsid w:val="000C07E2"/>
    <w:rsid w:val="000C1017"/>
    <w:rsid w:val="000C1D4E"/>
    <w:rsid w:val="000C38A9"/>
    <w:rsid w:val="000C4898"/>
    <w:rsid w:val="000C631D"/>
    <w:rsid w:val="000D016A"/>
    <w:rsid w:val="000D377B"/>
    <w:rsid w:val="000D4B05"/>
    <w:rsid w:val="000D6F2D"/>
    <w:rsid w:val="000D77CF"/>
    <w:rsid w:val="000E40D9"/>
    <w:rsid w:val="000E468D"/>
    <w:rsid w:val="000E4ED3"/>
    <w:rsid w:val="000E5235"/>
    <w:rsid w:val="000E6B27"/>
    <w:rsid w:val="000F69FB"/>
    <w:rsid w:val="0010137A"/>
    <w:rsid w:val="0010188D"/>
    <w:rsid w:val="00106376"/>
    <w:rsid w:val="00106A88"/>
    <w:rsid w:val="00106F88"/>
    <w:rsid w:val="00107A7B"/>
    <w:rsid w:val="001122D7"/>
    <w:rsid w:val="0011294E"/>
    <w:rsid w:val="001134C1"/>
    <w:rsid w:val="00114EE5"/>
    <w:rsid w:val="00115EEF"/>
    <w:rsid w:val="00116ABC"/>
    <w:rsid w:val="00117040"/>
    <w:rsid w:val="00121128"/>
    <w:rsid w:val="00121579"/>
    <w:rsid w:val="00122717"/>
    <w:rsid w:val="00130FD8"/>
    <w:rsid w:val="00132CD6"/>
    <w:rsid w:val="00134877"/>
    <w:rsid w:val="001350A2"/>
    <w:rsid w:val="001406D6"/>
    <w:rsid w:val="001408A7"/>
    <w:rsid w:val="00140A9D"/>
    <w:rsid w:val="00141436"/>
    <w:rsid w:val="00141937"/>
    <w:rsid w:val="001436A6"/>
    <w:rsid w:val="00143EED"/>
    <w:rsid w:val="00145AB3"/>
    <w:rsid w:val="00146A04"/>
    <w:rsid w:val="001479BB"/>
    <w:rsid w:val="00153A12"/>
    <w:rsid w:val="00155B8D"/>
    <w:rsid w:val="00156DA1"/>
    <w:rsid w:val="00160586"/>
    <w:rsid w:val="001649EE"/>
    <w:rsid w:val="00164E70"/>
    <w:rsid w:val="001671B0"/>
    <w:rsid w:val="001701DA"/>
    <w:rsid w:val="00172CC8"/>
    <w:rsid w:val="00173792"/>
    <w:rsid w:val="0017439C"/>
    <w:rsid w:val="0017733F"/>
    <w:rsid w:val="001777B9"/>
    <w:rsid w:val="00182DF0"/>
    <w:rsid w:val="001841D6"/>
    <w:rsid w:val="00184AAD"/>
    <w:rsid w:val="00186D0E"/>
    <w:rsid w:val="001876B8"/>
    <w:rsid w:val="00187A77"/>
    <w:rsid w:val="00190A6F"/>
    <w:rsid w:val="00191724"/>
    <w:rsid w:val="0019508C"/>
    <w:rsid w:val="00195193"/>
    <w:rsid w:val="001956D7"/>
    <w:rsid w:val="001965A3"/>
    <w:rsid w:val="00197584"/>
    <w:rsid w:val="001A2C0B"/>
    <w:rsid w:val="001A481F"/>
    <w:rsid w:val="001A5013"/>
    <w:rsid w:val="001A5D1D"/>
    <w:rsid w:val="001B0773"/>
    <w:rsid w:val="001B36CE"/>
    <w:rsid w:val="001B3DA5"/>
    <w:rsid w:val="001B5957"/>
    <w:rsid w:val="001B6D13"/>
    <w:rsid w:val="001B7E86"/>
    <w:rsid w:val="001C0C45"/>
    <w:rsid w:val="001C10EF"/>
    <w:rsid w:val="001C351D"/>
    <w:rsid w:val="001C3608"/>
    <w:rsid w:val="001C6013"/>
    <w:rsid w:val="001C6820"/>
    <w:rsid w:val="001C74BD"/>
    <w:rsid w:val="001C79DF"/>
    <w:rsid w:val="001D1118"/>
    <w:rsid w:val="001D2A0C"/>
    <w:rsid w:val="001D2C7F"/>
    <w:rsid w:val="001D42E1"/>
    <w:rsid w:val="001D4BF8"/>
    <w:rsid w:val="001D7512"/>
    <w:rsid w:val="001E1464"/>
    <w:rsid w:val="001E1D40"/>
    <w:rsid w:val="001F060C"/>
    <w:rsid w:val="001F222D"/>
    <w:rsid w:val="001F44D8"/>
    <w:rsid w:val="001F4631"/>
    <w:rsid w:val="001F4CF5"/>
    <w:rsid w:val="001F55CE"/>
    <w:rsid w:val="001F5D0E"/>
    <w:rsid w:val="00200285"/>
    <w:rsid w:val="002008ED"/>
    <w:rsid w:val="00200F41"/>
    <w:rsid w:val="0020184D"/>
    <w:rsid w:val="00202035"/>
    <w:rsid w:val="00202065"/>
    <w:rsid w:val="00203A2D"/>
    <w:rsid w:val="002107B8"/>
    <w:rsid w:val="0021096C"/>
    <w:rsid w:val="0021141E"/>
    <w:rsid w:val="00211F87"/>
    <w:rsid w:val="00212BA4"/>
    <w:rsid w:val="002142BE"/>
    <w:rsid w:val="002163AC"/>
    <w:rsid w:val="0022065B"/>
    <w:rsid w:val="0022095B"/>
    <w:rsid w:val="00220ED1"/>
    <w:rsid w:val="00220F1D"/>
    <w:rsid w:val="00225E92"/>
    <w:rsid w:val="002269E1"/>
    <w:rsid w:val="00226A1F"/>
    <w:rsid w:val="00226FD2"/>
    <w:rsid w:val="00231631"/>
    <w:rsid w:val="00232334"/>
    <w:rsid w:val="00232341"/>
    <w:rsid w:val="00233944"/>
    <w:rsid w:val="0023458F"/>
    <w:rsid w:val="00236CC7"/>
    <w:rsid w:val="0024068C"/>
    <w:rsid w:val="00240B5E"/>
    <w:rsid w:val="0025239A"/>
    <w:rsid w:val="0025386A"/>
    <w:rsid w:val="002539E9"/>
    <w:rsid w:val="00254D5B"/>
    <w:rsid w:val="00256B4E"/>
    <w:rsid w:val="00256C85"/>
    <w:rsid w:val="00257023"/>
    <w:rsid w:val="00263604"/>
    <w:rsid w:val="00264222"/>
    <w:rsid w:val="00264F21"/>
    <w:rsid w:val="002670DF"/>
    <w:rsid w:val="00267863"/>
    <w:rsid w:val="0027021D"/>
    <w:rsid w:val="0027324E"/>
    <w:rsid w:val="002732C9"/>
    <w:rsid w:val="0027350B"/>
    <w:rsid w:val="002740BB"/>
    <w:rsid w:val="00274BE6"/>
    <w:rsid w:val="00275378"/>
    <w:rsid w:val="00275587"/>
    <w:rsid w:val="00282956"/>
    <w:rsid w:val="00285106"/>
    <w:rsid w:val="002878DC"/>
    <w:rsid w:val="00287974"/>
    <w:rsid w:val="0029054E"/>
    <w:rsid w:val="00291B4E"/>
    <w:rsid w:val="00293AC1"/>
    <w:rsid w:val="00295D6F"/>
    <w:rsid w:val="0029688D"/>
    <w:rsid w:val="002974FE"/>
    <w:rsid w:val="002A03C4"/>
    <w:rsid w:val="002A06DB"/>
    <w:rsid w:val="002A1012"/>
    <w:rsid w:val="002A30AB"/>
    <w:rsid w:val="002A4AB8"/>
    <w:rsid w:val="002A680F"/>
    <w:rsid w:val="002B1F35"/>
    <w:rsid w:val="002B5AC4"/>
    <w:rsid w:val="002B69C2"/>
    <w:rsid w:val="002B745A"/>
    <w:rsid w:val="002C1582"/>
    <w:rsid w:val="002C1CDA"/>
    <w:rsid w:val="002C1F72"/>
    <w:rsid w:val="002C734F"/>
    <w:rsid w:val="002D125C"/>
    <w:rsid w:val="002D2CC4"/>
    <w:rsid w:val="002D3974"/>
    <w:rsid w:val="002D419A"/>
    <w:rsid w:val="002D5089"/>
    <w:rsid w:val="002D60D3"/>
    <w:rsid w:val="002D6A54"/>
    <w:rsid w:val="002D7D3E"/>
    <w:rsid w:val="002E13DC"/>
    <w:rsid w:val="002E201E"/>
    <w:rsid w:val="002E2606"/>
    <w:rsid w:val="002E4B2A"/>
    <w:rsid w:val="002E7EFA"/>
    <w:rsid w:val="002F120B"/>
    <w:rsid w:val="002F1540"/>
    <w:rsid w:val="002F23BC"/>
    <w:rsid w:val="002F34BC"/>
    <w:rsid w:val="002F3F51"/>
    <w:rsid w:val="002F7A32"/>
    <w:rsid w:val="00301A51"/>
    <w:rsid w:val="00302DCD"/>
    <w:rsid w:val="00304686"/>
    <w:rsid w:val="00310275"/>
    <w:rsid w:val="00313377"/>
    <w:rsid w:val="00315601"/>
    <w:rsid w:val="00320E96"/>
    <w:rsid w:val="00323A94"/>
    <w:rsid w:val="00323D6E"/>
    <w:rsid w:val="00330A7D"/>
    <w:rsid w:val="0033172A"/>
    <w:rsid w:val="00332848"/>
    <w:rsid w:val="003334D1"/>
    <w:rsid w:val="00333A3F"/>
    <w:rsid w:val="00334C47"/>
    <w:rsid w:val="00335AA2"/>
    <w:rsid w:val="00340A96"/>
    <w:rsid w:val="003412D1"/>
    <w:rsid w:val="00343014"/>
    <w:rsid w:val="003432F9"/>
    <w:rsid w:val="00345D2B"/>
    <w:rsid w:val="00346625"/>
    <w:rsid w:val="00351041"/>
    <w:rsid w:val="00351F0B"/>
    <w:rsid w:val="003526E7"/>
    <w:rsid w:val="00353318"/>
    <w:rsid w:val="00354522"/>
    <w:rsid w:val="00354867"/>
    <w:rsid w:val="00355EC4"/>
    <w:rsid w:val="00356CA9"/>
    <w:rsid w:val="00362989"/>
    <w:rsid w:val="00364401"/>
    <w:rsid w:val="003651BE"/>
    <w:rsid w:val="00367CD9"/>
    <w:rsid w:val="00371049"/>
    <w:rsid w:val="003710C7"/>
    <w:rsid w:val="003711AC"/>
    <w:rsid w:val="00371534"/>
    <w:rsid w:val="003742BD"/>
    <w:rsid w:val="00374460"/>
    <w:rsid w:val="0037662C"/>
    <w:rsid w:val="00376FF1"/>
    <w:rsid w:val="003809AD"/>
    <w:rsid w:val="00386119"/>
    <w:rsid w:val="00386A2B"/>
    <w:rsid w:val="00386AAB"/>
    <w:rsid w:val="003912D1"/>
    <w:rsid w:val="00392E23"/>
    <w:rsid w:val="003939EC"/>
    <w:rsid w:val="003962E1"/>
    <w:rsid w:val="003A3097"/>
    <w:rsid w:val="003A69A1"/>
    <w:rsid w:val="003A736D"/>
    <w:rsid w:val="003A7C80"/>
    <w:rsid w:val="003B3D50"/>
    <w:rsid w:val="003B55BB"/>
    <w:rsid w:val="003B55DB"/>
    <w:rsid w:val="003B5971"/>
    <w:rsid w:val="003B6C6C"/>
    <w:rsid w:val="003B7B75"/>
    <w:rsid w:val="003B7C18"/>
    <w:rsid w:val="003C0D3B"/>
    <w:rsid w:val="003C1B95"/>
    <w:rsid w:val="003C2301"/>
    <w:rsid w:val="003C4AF9"/>
    <w:rsid w:val="003C6C03"/>
    <w:rsid w:val="003C77DA"/>
    <w:rsid w:val="003C7A63"/>
    <w:rsid w:val="003D0B05"/>
    <w:rsid w:val="003D1234"/>
    <w:rsid w:val="003D273E"/>
    <w:rsid w:val="003D519D"/>
    <w:rsid w:val="003D58AF"/>
    <w:rsid w:val="003D6E0C"/>
    <w:rsid w:val="003D77F3"/>
    <w:rsid w:val="003E1C88"/>
    <w:rsid w:val="003E42EE"/>
    <w:rsid w:val="003E4804"/>
    <w:rsid w:val="003E4ED7"/>
    <w:rsid w:val="003E599A"/>
    <w:rsid w:val="003E68DF"/>
    <w:rsid w:val="003F095E"/>
    <w:rsid w:val="003F22F5"/>
    <w:rsid w:val="003F2F87"/>
    <w:rsid w:val="003F38AF"/>
    <w:rsid w:val="003F422D"/>
    <w:rsid w:val="004001B8"/>
    <w:rsid w:val="00401B1E"/>
    <w:rsid w:val="004034DC"/>
    <w:rsid w:val="00403B92"/>
    <w:rsid w:val="00403BC2"/>
    <w:rsid w:val="0040420F"/>
    <w:rsid w:val="00404A77"/>
    <w:rsid w:val="004075AD"/>
    <w:rsid w:val="00411FD9"/>
    <w:rsid w:val="00412D34"/>
    <w:rsid w:val="00414323"/>
    <w:rsid w:val="00417D03"/>
    <w:rsid w:val="00420767"/>
    <w:rsid w:val="00421A49"/>
    <w:rsid w:val="0042240B"/>
    <w:rsid w:val="00424CC7"/>
    <w:rsid w:val="004261BB"/>
    <w:rsid w:val="00435075"/>
    <w:rsid w:val="004379AE"/>
    <w:rsid w:val="0044628D"/>
    <w:rsid w:val="004479EB"/>
    <w:rsid w:val="00451C71"/>
    <w:rsid w:val="00453261"/>
    <w:rsid w:val="00454451"/>
    <w:rsid w:val="00461046"/>
    <w:rsid w:val="0046317E"/>
    <w:rsid w:val="00463CB7"/>
    <w:rsid w:val="004642D4"/>
    <w:rsid w:val="00465778"/>
    <w:rsid w:val="00465857"/>
    <w:rsid w:val="00465918"/>
    <w:rsid w:val="00471D88"/>
    <w:rsid w:val="0047292B"/>
    <w:rsid w:val="00472B1F"/>
    <w:rsid w:val="00473F38"/>
    <w:rsid w:val="00476A2A"/>
    <w:rsid w:val="00477A1B"/>
    <w:rsid w:val="004800A4"/>
    <w:rsid w:val="004840A9"/>
    <w:rsid w:val="004849E7"/>
    <w:rsid w:val="004862C3"/>
    <w:rsid w:val="00491BEF"/>
    <w:rsid w:val="004925F9"/>
    <w:rsid w:val="004946DE"/>
    <w:rsid w:val="00494A2D"/>
    <w:rsid w:val="00495738"/>
    <w:rsid w:val="00495CB8"/>
    <w:rsid w:val="0049622B"/>
    <w:rsid w:val="004A0547"/>
    <w:rsid w:val="004A09B6"/>
    <w:rsid w:val="004A09C5"/>
    <w:rsid w:val="004A102E"/>
    <w:rsid w:val="004A1CDD"/>
    <w:rsid w:val="004A22A1"/>
    <w:rsid w:val="004A3573"/>
    <w:rsid w:val="004A4A97"/>
    <w:rsid w:val="004A535C"/>
    <w:rsid w:val="004B0125"/>
    <w:rsid w:val="004B32A4"/>
    <w:rsid w:val="004B37CD"/>
    <w:rsid w:val="004B4141"/>
    <w:rsid w:val="004B5EE1"/>
    <w:rsid w:val="004B7271"/>
    <w:rsid w:val="004C2687"/>
    <w:rsid w:val="004C73B7"/>
    <w:rsid w:val="004C7E84"/>
    <w:rsid w:val="004D150A"/>
    <w:rsid w:val="004D1718"/>
    <w:rsid w:val="004D4F6B"/>
    <w:rsid w:val="004E13D8"/>
    <w:rsid w:val="004E2980"/>
    <w:rsid w:val="004E4F06"/>
    <w:rsid w:val="004E617F"/>
    <w:rsid w:val="004F2003"/>
    <w:rsid w:val="004F228A"/>
    <w:rsid w:val="004F3857"/>
    <w:rsid w:val="004F454F"/>
    <w:rsid w:val="004F4F4F"/>
    <w:rsid w:val="004F6380"/>
    <w:rsid w:val="004F7B28"/>
    <w:rsid w:val="004FA62E"/>
    <w:rsid w:val="00501613"/>
    <w:rsid w:val="00504AF0"/>
    <w:rsid w:val="00506A23"/>
    <w:rsid w:val="00506B52"/>
    <w:rsid w:val="00506DC6"/>
    <w:rsid w:val="00507423"/>
    <w:rsid w:val="00507A0F"/>
    <w:rsid w:val="00510126"/>
    <w:rsid w:val="005106D5"/>
    <w:rsid w:val="00514598"/>
    <w:rsid w:val="00514810"/>
    <w:rsid w:val="0051703B"/>
    <w:rsid w:val="005205D3"/>
    <w:rsid w:val="00520A9A"/>
    <w:rsid w:val="00520EA2"/>
    <w:rsid w:val="00521308"/>
    <w:rsid w:val="005214E9"/>
    <w:rsid w:val="00521762"/>
    <w:rsid w:val="005251CB"/>
    <w:rsid w:val="005267D1"/>
    <w:rsid w:val="00531DC4"/>
    <w:rsid w:val="005339A4"/>
    <w:rsid w:val="0053470A"/>
    <w:rsid w:val="00540F83"/>
    <w:rsid w:val="00541586"/>
    <w:rsid w:val="00542131"/>
    <w:rsid w:val="00542945"/>
    <w:rsid w:val="0054657F"/>
    <w:rsid w:val="005505EB"/>
    <w:rsid w:val="005509F2"/>
    <w:rsid w:val="005511B6"/>
    <w:rsid w:val="00551C70"/>
    <w:rsid w:val="00551EF4"/>
    <w:rsid w:val="00554715"/>
    <w:rsid w:val="00554F13"/>
    <w:rsid w:val="005602DE"/>
    <w:rsid w:val="005617A8"/>
    <w:rsid w:val="00562513"/>
    <w:rsid w:val="0056454D"/>
    <w:rsid w:val="005712B9"/>
    <w:rsid w:val="00572BE9"/>
    <w:rsid w:val="00572E2C"/>
    <w:rsid w:val="00573A48"/>
    <w:rsid w:val="00574D28"/>
    <w:rsid w:val="00575A1D"/>
    <w:rsid w:val="00575D7C"/>
    <w:rsid w:val="00575EE5"/>
    <w:rsid w:val="005762BB"/>
    <w:rsid w:val="00580961"/>
    <w:rsid w:val="0058109A"/>
    <w:rsid w:val="005816ED"/>
    <w:rsid w:val="005836EA"/>
    <w:rsid w:val="00585F1B"/>
    <w:rsid w:val="00586F45"/>
    <w:rsid w:val="0058789C"/>
    <w:rsid w:val="0059306A"/>
    <w:rsid w:val="00593165"/>
    <w:rsid w:val="005939B8"/>
    <w:rsid w:val="00594425"/>
    <w:rsid w:val="00595832"/>
    <w:rsid w:val="00597B7A"/>
    <w:rsid w:val="00597E3A"/>
    <w:rsid w:val="005A22CF"/>
    <w:rsid w:val="005A384D"/>
    <w:rsid w:val="005A3CE3"/>
    <w:rsid w:val="005A5ABB"/>
    <w:rsid w:val="005A71E8"/>
    <w:rsid w:val="005A720C"/>
    <w:rsid w:val="005B0337"/>
    <w:rsid w:val="005B1B44"/>
    <w:rsid w:val="005B37FF"/>
    <w:rsid w:val="005B38ED"/>
    <w:rsid w:val="005B47DB"/>
    <w:rsid w:val="005B4AEC"/>
    <w:rsid w:val="005B4F61"/>
    <w:rsid w:val="005C41A4"/>
    <w:rsid w:val="005D136F"/>
    <w:rsid w:val="005D62FA"/>
    <w:rsid w:val="005D65C9"/>
    <w:rsid w:val="005E0203"/>
    <w:rsid w:val="005E0CDC"/>
    <w:rsid w:val="005E131E"/>
    <w:rsid w:val="005E3C0F"/>
    <w:rsid w:val="005E45F9"/>
    <w:rsid w:val="005E5A7A"/>
    <w:rsid w:val="005F08C5"/>
    <w:rsid w:val="005F1219"/>
    <w:rsid w:val="005F1653"/>
    <w:rsid w:val="005F260E"/>
    <w:rsid w:val="005F4515"/>
    <w:rsid w:val="005F65C7"/>
    <w:rsid w:val="005F75C4"/>
    <w:rsid w:val="006006F3"/>
    <w:rsid w:val="00601538"/>
    <w:rsid w:val="00605EC2"/>
    <w:rsid w:val="0060675F"/>
    <w:rsid w:val="006130DD"/>
    <w:rsid w:val="0061432D"/>
    <w:rsid w:val="006146AC"/>
    <w:rsid w:val="00614E46"/>
    <w:rsid w:val="00620085"/>
    <w:rsid w:val="00621098"/>
    <w:rsid w:val="00624C48"/>
    <w:rsid w:val="006250C6"/>
    <w:rsid w:val="00626640"/>
    <w:rsid w:val="0062688B"/>
    <w:rsid w:val="006320DF"/>
    <w:rsid w:val="00633370"/>
    <w:rsid w:val="00633923"/>
    <w:rsid w:val="00633D9C"/>
    <w:rsid w:val="00634C87"/>
    <w:rsid w:val="00634D1B"/>
    <w:rsid w:val="006364DE"/>
    <w:rsid w:val="00636C0D"/>
    <w:rsid w:val="006379FE"/>
    <w:rsid w:val="006414DB"/>
    <w:rsid w:val="00643C2A"/>
    <w:rsid w:val="00650689"/>
    <w:rsid w:val="00650F59"/>
    <w:rsid w:val="00652488"/>
    <w:rsid w:val="006576D4"/>
    <w:rsid w:val="00660658"/>
    <w:rsid w:val="0066221D"/>
    <w:rsid w:val="0066355E"/>
    <w:rsid w:val="006649DA"/>
    <w:rsid w:val="00666C3E"/>
    <w:rsid w:val="00673441"/>
    <w:rsid w:val="006749BA"/>
    <w:rsid w:val="00676013"/>
    <w:rsid w:val="00676559"/>
    <w:rsid w:val="006773F0"/>
    <w:rsid w:val="00677F38"/>
    <w:rsid w:val="00677F5C"/>
    <w:rsid w:val="00681889"/>
    <w:rsid w:val="00682543"/>
    <w:rsid w:val="006828C9"/>
    <w:rsid w:val="006832BA"/>
    <w:rsid w:val="00684F66"/>
    <w:rsid w:val="0068551B"/>
    <w:rsid w:val="00690E99"/>
    <w:rsid w:val="006924B5"/>
    <w:rsid w:val="00692619"/>
    <w:rsid w:val="00694A78"/>
    <w:rsid w:val="00695BFF"/>
    <w:rsid w:val="00695FCD"/>
    <w:rsid w:val="006961D0"/>
    <w:rsid w:val="006966CC"/>
    <w:rsid w:val="006A0E8C"/>
    <w:rsid w:val="006A10CC"/>
    <w:rsid w:val="006A182A"/>
    <w:rsid w:val="006A219A"/>
    <w:rsid w:val="006A37A9"/>
    <w:rsid w:val="006A489C"/>
    <w:rsid w:val="006A6603"/>
    <w:rsid w:val="006B0868"/>
    <w:rsid w:val="006B1698"/>
    <w:rsid w:val="006B1AD3"/>
    <w:rsid w:val="006B246F"/>
    <w:rsid w:val="006B33BB"/>
    <w:rsid w:val="006B53BC"/>
    <w:rsid w:val="006B6373"/>
    <w:rsid w:val="006B6EFC"/>
    <w:rsid w:val="006C06D6"/>
    <w:rsid w:val="006C2AA0"/>
    <w:rsid w:val="006C3906"/>
    <w:rsid w:val="006C46F9"/>
    <w:rsid w:val="006D089A"/>
    <w:rsid w:val="006D4C4B"/>
    <w:rsid w:val="006D629E"/>
    <w:rsid w:val="006D6514"/>
    <w:rsid w:val="006E3E1E"/>
    <w:rsid w:val="006E4559"/>
    <w:rsid w:val="006F0152"/>
    <w:rsid w:val="006F1BE0"/>
    <w:rsid w:val="006F25CF"/>
    <w:rsid w:val="006F323A"/>
    <w:rsid w:val="006F3E74"/>
    <w:rsid w:val="006F3F4B"/>
    <w:rsid w:val="00701A01"/>
    <w:rsid w:val="0070311A"/>
    <w:rsid w:val="007063B6"/>
    <w:rsid w:val="007124D3"/>
    <w:rsid w:val="00712901"/>
    <w:rsid w:val="00712C86"/>
    <w:rsid w:val="007136D8"/>
    <w:rsid w:val="00714A5A"/>
    <w:rsid w:val="007152D4"/>
    <w:rsid w:val="0072367B"/>
    <w:rsid w:val="007251C0"/>
    <w:rsid w:val="00725D31"/>
    <w:rsid w:val="00725F5F"/>
    <w:rsid w:val="007260E0"/>
    <w:rsid w:val="007272BC"/>
    <w:rsid w:val="00727561"/>
    <w:rsid w:val="00734B6B"/>
    <w:rsid w:val="0073770F"/>
    <w:rsid w:val="007378F7"/>
    <w:rsid w:val="0074160B"/>
    <w:rsid w:val="00741DD1"/>
    <w:rsid w:val="007422B1"/>
    <w:rsid w:val="0074350E"/>
    <w:rsid w:val="00743E55"/>
    <w:rsid w:val="007444AE"/>
    <w:rsid w:val="007475C4"/>
    <w:rsid w:val="007502B4"/>
    <w:rsid w:val="007504BC"/>
    <w:rsid w:val="00753860"/>
    <w:rsid w:val="007545DE"/>
    <w:rsid w:val="007551D0"/>
    <w:rsid w:val="007557C8"/>
    <w:rsid w:val="00760C01"/>
    <w:rsid w:val="007611B4"/>
    <w:rsid w:val="00761584"/>
    <w:rsid w:val="007622BA"/>
    <w:rsid w:val="00763B47"/>
    <w:rsid w:val="00764734"/>
    <w:rsid w:val="00766A7E"/>
    <w:rsid w:val="00767A71"/>
    <w:rsid w:val="007701AB"/>
    <w:rsid w:val="0077075E"/>
    <w:rsid w:val="00771C59"/>
    <w:rsid w:val="00773F61"/>
    <w:rsid w:val="00774048"/>
    <w:rsid w:val="0077597B"/>
    <w:rsid w:val="00775D52"/>
    <w:rsid w:val="00777632"/>
    <w:rsid w:val="00780A8D"/>
    <w:rsid w:val="00782AB4"/>
    <w:rsid w:val="00783FD0"/>
    <w:rsid w:val="0078419A"/>
    <w:rsid w:val="00784CE1"/>
    <w:rsid w:val="00786397"/>
    <w:rsid w:val="007957BF"/>
    <w:rsid w:val="00795966"/>
    <w:rsid w:val="00795C95"/>
    <w:rsid w:val="00796C9E"/>
    <w:rsid w:val="007A0C0A"/>
    <w:rsid w:val="007A218C"/>
    <w:rsid w:val="007A23E3"/>
    <w:rsid w:val="007A7262"/>
    <w:rsid w:val="007B094F"/>
    <w:rsid w:val="007B0B71"/>
    <w:rsid w:val="007B15C1"/>
    <w:rsid w:val="007B17AF"/>
    <w:rsid w:val="007B2958"/>
    <w:rsid w:val="007B2C7B"/>
    <w:rsid w:val="007B68C3"/>
    <w:rsid w:val="007B6D97"/>
    <w:rsid w:val="007C3A60"/>
    <w:rsid w:val="007C6A52"/>
    <w:rsid w:val="007C7B61"/>
    <w:rsid w:val="007D0E83"/>
    <w:rsid w:val="007D1327"/>
    <w:rsid w:val="007D1595"/>
    <w:rsid w:val="007D3211"/>
    <w:rsid w:val="007D510D"/>
    <w:rsid w:val="007D7153"/>
    <w:rsid w:val="007E0EBE"/>
    <w:rsid w:val="007E0F14"/>
    <w:rsid w:val="007E316D"/>
    <w:rsid w:val="007E330E"/>
    <w:rsid w:val="007E52F9"/>
    <w:rsid w:val="007E5F79"/>
    <w:rsid w:val="007F23FC"/>
    <w:rsid w:val="007F5E29"/>
    <w:rsid w:val="007F6136"/>
    <w:rsid w:val="007F76DD"/>
    <w:rsid w:val="007F7F87"/>
    <w:rsid w:val="008008F7"/>
    <w:rsid w:val="0080126E"/>
    <w:rsid w:val="00804F1C"/>
    <w:rsid w:val="0080530A"/>
    <w:rsid w:val="00805DC9"/>
    <w:rsid w:val="00806401"/>
    <w:rsid w:val="0080661C"/>
    <w:rsid w:val="0080726D"/>
    <w:rsid w:val="00811FA1"/>
    <w:rsid w:val="00812286"/>
    <w:rsid w:val="008126A3"/>
    <w:rsid w:val="00812DFD"/>
    <w:rsid w:val="0081344E"/>
    <w:rsid w:val="008135D8"/>
    <w:rsid w:val="00813ABF"/>
    <w:rsid w:val="00813D06"/>
    <w:rsid w:val="00814509"/>
    <w:rsid w:val="008149ED"/>
    <w:rsid w:val="00814ADB"/>
    <w:rsid w:val="00820C4D"/>
    <w:rsid w:val="00821020"/>
    <w:rsid w:val="008236A5"/>
    <w:rsid w:val="00826B41"/>
    <w:rsid w:val="00826E2E"/>
    <w:rsid w:val="00826F8D"/>
    <w:rsid w:val="0082733C"/>
    <w:rsid w:val="00832F6F"/>
    <w:rsid w:val="00834BB2"/>
    <w:rsid w:val="00835F1D"/>
    <w:rsid w:val="00841DF4"/>
    <w:rsid w:val="0084273E"/>
    <w:rsid w:val="00843E1C"/>
    <w:rsid w:val="00846C27"/>
    <w:rsid w:val="00847326"/>
    <w:rsid w:val="00851ACD"/>
    <w:rsid w:val="00851B44"/>
    <w:rsid w:val="00853124"/>
    <w:rsid w:val="008543EA"/>
    <w:rsid w:val="00855270"/>
    <w:rsid w:val="00855B20"/>
    <w:rsid w:val="00865CD2"/>
    <w:rsid w:val="00867092"/>
    <w:rsid w:val="00870E4F"/>
    <w:rsid w:val="00871082"/>
    <w:rsid w:val="0087407D"/>
    <w:rsid w:val="00874D68"/>
    <w:rsid w:val="00874DDD"/>
    <w:rsid w:val="00876C58"/>
    <w:rsid w:val="00877545"/>
    <w:rsid w:val="00877733"/>
    <w:rsid w:val="00881C51"/>
    <w:rsid w:val="00882B15"/>
    <w:rsid w:val="00884EBC"/>
    <w:rsid w:val="00886766"/>
    <w:rsid w:val="0088734C"/>
    <w:rsid w:val="00890939"/>
    <w:rsid w:val="00891AE9"/>
    <w:rsid w:val="0089321A"/>
    <w:rsid w:val="008933D9"/>
    <w:rsid w:val="008947D9"/>
    <w:rsid w:val="008A07A9"/>
    <w:rsid w:val="008A07EF"/>
    <w:rsid w:val="008A1684"/>
    <w:rsid w:val="008A2B43"/>
    <w:rsid w:val="008A4434"/>
    <w:rsid w:val="008A61C9"/>
    <w:rsid w:val="008A636D"/>
    <w:rsid w:val="008B00E8"/>
    <w:rsid w:val="008B0E4B"/>
    <w:rsid w:val="008B19B2"/>
    <w:rsid w:val="008B1A4E"/>
    <w:rsid w:val="008B2A13"/>
    <w:rsid w:val="008B2F52"/>
    <w:rsid w:val="008B384A"/>
    <w:rsid w:val="008B462A"/>
    <w:rsid w:val="008B5D0F"/>
    <w:rsid w:val="008B6090"/>
    <w:rsid w:val="008B646B"/>
    <w:rsid w:val="008B6D7C"/>
    <w:rsid w:val="008C0784"/>
    <w:rsid w:val="008C34F6"/>
    <w:rsid w:val="008C4A1E"/>
    <w:rsid w:val="008D1DBC"/>
    <w:rsid w:val="008D1EF1"/>
    <w:rsid w:val="008D3372"/>
    <w:rsid w:val="008D4482"/>
    <w:rsid w:val="008D4C82"/>
    <w:rsid w:val="008D7262"/>
    <w:rsid w:val="008D7E9D"/>
    <w:rsid w:val="008E6C8E"/>
    <w:rsid w:val="008E7BDA"/>
    <w:rsid w:val="008F064E"/>
    <w:rsid w:val="008F097A"/>
    <w:rsid w:val="008F1501"/>
    <w:rsid w:val="008F2A4E"/>
    <w:rsid w:val="008F30E0"/>
    <w:rsid w:val="008F4E0E"/>
    <w:rsid w:val="008F7D28"/>
    <w:rsid w:val="009017C1"/>
    <w:rsid w:val="009020C5"/>
    <w:rsid w:val="009031EA"/>
    <w:rsid w:val="009040C4"/>
    <w:rsid w:val="0090518C"/>
    <w:rsid w:val="00910608"/>
    <w:rsid w:val="009109E9"/>
    <w:rsid w:val="00910AAD"/>
    <w:rsid w:val="0091152C"/>
    <w:rsid w:val="009116AC"/>
    <w:rsid w:val="00912A66"/>
    <w:rsid w:val="00915385"/>
    <w:rsid w:val="00920D60"/>
    <w:rsid w:val="00920EA7"/>
    <w:rsid w:val="00924489"/>
    <w:rsid w:val="0092469A"/>
    <w:rsid w:val="009251AD"/>
    <w:rsid w:val="0092604E"/>
    <w:rsid w:val="009279A6"/>
    <w:rsid w:val="009315E1"/>
    <w:rsid w:val="00931918"/>
    <w:rsid w:val="00934443"/>
    <w:rsid w:val="00934F43"/>
    <w:rsid w:val="009373E7"/>
    <w:rsid w:val="009413BE"/>
    <w:rsid w:val="00944784"/>
    <w:rsid w:val="00947014"/>
    <w:rsid w:val="0095095F"/>
    <w:rsid w:val="00950F42"/>
    <w:rsid w:val="009536E7"/>
    <w:rsid w:val="009536EE"/>
    <w:rsid w:val="00954EF4"/>
    <w:rsid w:val="00955B03"/>
    <w:rsid w:val="00956632"/>
    <w:rsid w:val="00956A10"/>
    <w:rsid w:val="00960500"/>
    <w:rsid w:val="00960CE7"/>
    <w:rsid w:val="00961480"/>
    <w:rsid w:val="00965107"/>
    <w:rsid w:val="00967402"/>
    <w:rsid w:val="00972617"/>
    <w:rsid w:val="009739AC"/>
    <w:rsid w:val="00980033"/>
    <w:rsid w:val="00982F66"/>
    <w:rsid w:val="009852A8"/>
    <w:rsid w:val="009870F0"/>
    <w:rsid w:val="00987A73"/>
    <w:rsid w:val="00990546"/>
    <w:rsid w:val="00991F8F"/>
    <w:rsid w:val="00992A95"/>
    <w:rsid w:val="009953BA"/>
    <w:rsid w:val="00995861"/>
    <w:rsid w:val="009968BB"/>
    <w:rsid w:val="00996B06"/>
    <w:rsid w:val="00997E17"/>
    <w:rsid w:val="009A004C"/>
    <w:rsid w:val="009A22BE"/>
    <w:rsid w:val="009A273B"/>
    <w:rsid w:val="009A2F8B"/>
    <w:rsid w:val="009A4528"/>
    <w:rsid w:val="009B0594"/>
    <w:rsid w:val="009B120A"/>
    <w:rsid w:val="009B1AA8"/>
    <w:rsid w:val="009B1DAD"/>
    <w:rsid w:val="009B2490"/>
    <w:rsid w:val="009B32DE"/>
    <w:rsid w:val="009B6F95"/>
    <w:rsid w:val="009B747D"/>
    <w:rsid w:val="009B7481"/>
    <w:rsid w:val="009C27B0"/>
    <w:rsid w:val="009C286A"/>
    <w:rsid w:val="009C497A"/>
    <w:rsid w:val="009C4D91"/>
    <w:rsid w:val="009C775B"/>
    <w:rsid w:val="009C7F36"/>
    <w:rsid w:val="009D1994"/>
    <w:rsid w:val="009D1CBE"/>
    <w:rsid w:val="009D530C"/>
    <w:rsid w:val="009D699A"/>
    <w:rsid w:val="009D6DCD"/>
    <w:rsid w:val="009E2D75"/>
    <w:rsid w:val="009E4287"/>
    <w:rsid w:val="009E49C5"/>
    <w:rsid w:val="009E6860"/>
    <w:rsid w:val="009F16DF"/>
    <w:rsid w:val="009F2214"/>
    <w:rsid w:val="009F37F1"/>
    <w:rsid w:val="009F434C"/>
    <w:rsid w:val="009F61D9"/>
    <w:rsid w:val="009F797D"/>
    <w:rsid w:val="00A0038C"/>
    <w:rsid w:val="00A00B6B"/>
    <w:rsid w:val="00A00B99"/>
    <w:rsid w:val="00A00C26"/>
    <w:rsid w:val="00A01C75"/>
    <w:rsid w:val="00A02A5B"/>
    <w:rsid w:val="00A0400C"/>
    <w:rsid w:val="00A0447A"/>
    <w:rsid w:val="00A07ED6"/>
    <w:rsid w:val="00A10BA1"/>
    <w:rsid w:val="00A13B9C"/>
    <w:rsid w:val="00A165AC"/>
    <w:rsid w:val="00A17783"/>
    <w:rsid w:val="00A25A02"/>
    <w:rsid w:val="00A25CB9"/>
    <w:rsid w:val="00A279EC"/>
    <w:rsid w:val="00A27F40"/>
    <w:rsid w:val="00A30989"/>
    <w:rsid w:val="00A31792"/>
    <w:rsid w:val="00A33450"/>
    <w:rsid w:val="00A34679"/>
    <w:rsid w:val="00A36B1C"/>
    <w:rsid w:val="00A41177"/>
    <w:rsid w:val="00A417D9"/>
    <w:rsid w:val="00A44818"/>
    <w:rsid w:val="00A45E6F"/>
    <w:rsid w:val="00A51C2B"/>
    <w:rsid w:val="00A5245C"/>
    <w:rsid w:val="00A55829"/>
    <w:rsid w:val="00A562D4"/>
    <w:rsid w:val="00A57690"/>
    <w:rsid w:val="00A61F25"/>
    <w:rsid w:val="00A62E93"/>
    <w:rsid w:val="00A65351"/>
    <w:rsid w:val="00A65DBA"/>
    <w:rsid w:val="00A66AEE"/>
    <w:rsid w:val="00A67717"/>
    <w:rsid w:val="00A71D61"/>
    <w:rsid w:val="00A7441E"/>
    <w:rsid w:val="00A801F7"/>
    <w:rsid w:val="00A83348"/>
    <w:rsid w:val="00A8724D"/>
    <w:rsid w:val="00A87307"/>
    <w:rsid w:val="00A879E7"/>
    <w:rsid w:val="00A87BB8"/>
    <w:rsid w:val="00A87D77"/>
    <w:rsid w:val="00A91541"/>
    <w:rsid w:val="00A93EFC"/>
    <w:rsid w:val="00A94B44"/>
    <w:rsid w:val="00A94F0F"/>
    <w:rsid w:val="00A96FCB"/>
    <w:rsid w:val="00A9704C"/>
    <w:rsid w:val="00AA19CD"/>
    <w:rsid w:val="00AA3DDA"/>
    <w:rsid w:val="00AA52AE"/>
    <w:rsid w:val="00AA67FA"/>
    <w:rsid w:val="00AA79DC"/>
    <w:rsid w:val="00AB352A"/>
    <w:rsid w:val="00AB3B64"/>
    <w:rsid w:val="00AB3FF8"/>
    <w:rsid w:val="00AB48F6"/>
    <w:rsid w:val="00AB62F2"/>
    <w:rsid w:val="00AB6A35"/>
    <w:rsid w:val="00AC1636"/>
    <w:rsid w:val="00AC1D1E"/>
    <w:rsid w:val="00AC1D76"/>
    <w:rsid w:val="00AC2CEB"/>
    <w:rsid w:val="00AC5398"/>
    <w:rsid w:val="00AC5F63"/>
    <w:rsid w:val="00AC79ED"/>
    <w:rsid w:val="00AD0128"/>
    <w:rsid w:val="00AD2338"/>
    <w:rsid w:val="00AD7045"/>
    <w:rsid w:val="00AD71D7"/>
    <w:rsid w:val="00AE08FD"/>
    <w:rsid w:val="00AE1B5F"/>
    <w:rsid w:val="00AE4C51"/>
    <w:rsid w:val="00AE5973"/>
    <w:rsid w:val="00AE5FD8"/>
    <w:rsid w:val="00AE7B04"/>
    <w:rsid w:val="00AF0702"/>
    <w:rsid w:val="00AF09D9"/>
    <w:rsid w:val="00AF4226"/>
    <w:rsid w:val="00AF44D3"/>
    <w:rsid w:val="00AF4C4A"/>
    <w:rsid w:val="00AF5EE0"/>
    <w:rsid w:val="00AF72C1"/>
    <w:rsid w:val="00B01F6D"/>
    <w:rsid w:val="00B03491"/>
    <w:rsid w:val="00B04958"/>
    <w:rsid w:val="00B04A2A"/>
    <w:rsid w:val="00B05DDA"/>
    <w:rsid w:val="00B104A7"/>
    <w:rsid w:val="00B10A49"/>
    <w:rsid w:val="00B10D00"/>
    <w:rsid w:val="00B1162D"/>
    <w:rsid w:val="00B1213C"/>
    <w:rsid w:val="00B172B3"/>
    <w:rsid w:val="00B20D63"/>
    <w:rsid w:val="00B24492"/>
    <w:rsid w:val="00B250EB"/>
    <w:rsid w:val="00B27C80"/>
    <w:rsid w:val="00B30435"/>
    <w:rsid w:val="00B31C50"/>
    <w:rsid w:val="00B32F7F"/>
    <w:rsid w:val="00B365AF"/>
    <w:rsid w:val="00B37BDA"/>
    <w:rsid w:val="00B40ABD"/>
    <w:rsid w:val="00B434DD"/>
    <w:rsid w:val="00B43D81"/>
    <w:rsid w:val="00B45240"/>
    <w:rsid w:val="00B45A95"/>
    <w:rsid w:val="00B5032A"/>
    <w:rsid w:val="00B505C8"/>
    <w:rsid w:val="00B51CC1"/>
    <w:rsid w:val="00B52B2B"/>
    <w:rsid w:val="00B52E59"/>
    <w:rsid w:val="00B52E8B"/>
    <w:rsid w:val="00B52EC4"/>
    <w:rsid w:val="00B55B42"/>
    <w:rsid w:val="00B55DF5"/>
    <w:rsid w:val="00B56EF6"/>
    <w:rsid w:val="00B60439"/>
    <w:rsid w:val="00B60AC1"/>
    <w:rsid w:val="00B61182"/>
    <w:rsid w:val="00B630AF"/>
    <w:rsid w:val="00B63D93"/>
    <w:rsid w:val="00B650FB"/>
    <w:rsid w:val="00B65BAB"/>
    <w:rsid w:val="00B67A28"/>
    <w:rsid w:val="00B67E05"/>
    <w:rsid w:val="00B67F44"/>
    <w:rsid w:val="00B720DD"/>
    <w:rsid w:val="00B7308B"/>
    <w:rsid w:val="00B73E15"/>
    <w:rsid w:val="00B77BBC"/>
    <w:rsid w:val="00B83626"/>
    <w:rsid w:val="00B8424E"/>
    <w:rsid w:val="00B84F31"/>
    <w:rsid w:val="00B86438"/>
    <w:rsid w:val="00B90BC4"/>
    <w:rsid w:val="00B910D8"/>
    <w:rsid w:val="00B91F09"/>
    <w:rsid w:val="00B93138"/>
    <w:rsid w:val="00B93B6D"/>
    <w:rsid w:val="00B955B1"/>
    <w:rsid w:val="00B974FC"/>
    <w:rsid w:val="00BA0FE2"/>
    <w:rsid w:val="00BA178A"/>
    <w:rsid w:val="00BA492C"/>
    <w:rsid w:val="00BA4ABC"/>
    <w:rsid w:val="00BB0D7F"/>
    <w:rsid w:val="00BB1A60"/>
    <w:rsid w:val="00BB1C26"/>
    <w:rsid w:val="00BB2132"/>
    <w:rsid w:val="00BB311A"/>
    <w:rsid w:val="00BB504E"/>
    <w:rsid w:val="00BB534E"/>
    <w:rsid w:val="00BC34E9"/>
    <w:rsid w:val="00BC4479"/>
    <w:rsid w:val="00BC4B3B"/>
    <w:rsid w:val="00BC544E"/>
    <w:rsid w:val="00BC7E5F"/>
    <w:rsid w:val="00BD0299"/>
    <w:rsid w:val="00BD1988"/>
    <w:rsid w:val="00BD19EB"/>
    <w:rsid w:val="00BD2B59"/>
    <w:rsid w:val="00BD422F"/>
    <w:rsid w:val="00BD4306"/>
    <w:rsid w:val="00BD4FD2"/>
    <w:rsid w:val="00BD717D"/>
    <w:rsid w:val="00BD79BA"/>
    <w:rsid w:val="00BE15A6"/>
    <w:rsid w:val="00BE4813"/>
    <w:rsid w:val="00BE5495"/>
    <w:rsid w:val="00BF058C"/>
    <w:rsid w:val="00BF0CBE"/>
    <w:rsid w:val="00BF23A2"/>
    <w:rsid w:val="00BF5738"/>
    <w:rsid w:val="00BF6AE5"/>
    <w:rsid w:val="00C056C8"/>
    <w:rsid w:val="00C07C66"/>
    <w:rsid w:val="00C110CB"/>
    <w:rsid w:val="00C1153D"/>
    <w:rsid w:val="00C1237F"/>
    <w:rsid w:val="00C12F5E"/>
    <w:rsid w:val="00C13551"/>
    <w:rsid w:val="00C13921"/>
    <w:rsid w:val="00C13B07"/>
    <w:rsid w:val="00C173DC"/>
    <w:rsid w:val="00C211E9"/>
    <w:rsid w:val="00C21906"/>
    <w:rsid w:val="00C221C4"/>
    <w:rsid w:val="00C30227"/>
    <w:rsid w:val="00C30702"/>
    <w:rsid w:val="00C32A5E"/>
    <w:rsid w:val="00C3377B"/>
    <w:rsid w:val="00C33FDA"/>
    <w:rsid w:val="00C47EC2"/>
    <w:rsid w:val="00C50963"/>
    <w:rsid w:val="00C50982"/>
    <w:rsid w:val="00C50F7C"/>
    <w:rsid w:val="00C53BBE"/>
    <w:rsid w:val="00C5598E"/>
    <w:rsid w:val="00C63354"/>
    <w:rsid w:val="00C63A52"/>
    <w:rsid w:val="00C63AFA"/>
    <w:rsid w:val="00C643D9"/>
    <w:rsid w:val="00C6714C"/>
    <w:rsid w:val="00C75B29"/>
    <w:rsid w:val="00C75E4C"/>
    <w:rsid w:val="00C76B53"/>
    <w:rsid w:val="00C77572"/>
    <w:rsid w:val="00C803A0"/>
    <w:rsid w:val="00C803F3"/>
    <w:rsid w:val="00C816CE"/>
    <w:rsid w:val="00C82E95"/>
    <w:rsid w:val="00C836FF"/>
    <w:rsid w:val="00C872EE"/>
    <w:rsid w:val="00C9430F"/>
    <w:rsid w:val="00CA47BF"/>
    <w:rsid w:val="00CA5B1B"/>
    <w:rsid w:val="00CA611D"/>
    <w:rsid w:val="00CB05F5"/>
    <w:rsid w:val="00CB238D"/>
    <w:rsid w:val="00CB2A7C"/>
    <w:rsid w:val="00CB35EC"/>
    <w:rsid w:val="00CB3673"/>
    <w:rsid w:val="00CB3B68"/>
    <w:rsid w:val="00CB5438"/>
    <w:rsid w:val="00CC05C6"/>
    <w:rsid w:val="00CC2873"/>
    <w:rsid w:val="00CC7D43"/>
    <w:rsid w:val="00CD0C71"/>
    <w:rsid w:val="00CD4E17"/>
    <w:rsid w:val="00CD4E56"/>
    <w:rsid w:val="00CD4EB0"/>
    <w:rsid w:val="00CD5DC1"/>
    <w:rsid w:val="00CD6D28"/>
    <w:rsid w:val="00CE50F1"/>
    <w:rsid w:val="00CE7033"/>
    <w:rsid w:val="00CF0BB1"/>
    <w:rsid w:val="00CF2A27"/>
    <w:rsid w:val="00CF57DF"/>
    <w:rsid w:val="00CF6987"/>
    <w:rsid w:val="00CF7CFE"/>
    <w:rsid w:val="00D00004"/>
    <w:rsid w:val="00D00B12"/>
    <w:rsid w:val="00D01ED2"/>
    <w:rsid w:val="00D022A1"/>
    <w:rsid w:val="00D0232E"/>
    <w:rsid w:val="00D027A7"/>
    <w:rsid w:val="00D02A4A"/>
    <w:rsid w:val="00D0423C"/>
    <w:rsid w:val="00D04384"/>
    <w:rsid w:val="00D0546F"/>
    <w:rsid w:val="00D058B2"/>
    <w:rsid w:val="00D05B9F"/>
    <w:rsid w:val="00D112AC"/>
    <w:rsid w:val="00D115C0"/>
    <w:rsid w:val="00D1268D"/>
    <w:rsid w:val="00D1322E"/>
    <w:rsid w:val="00D2217E"/>
    <w:rsid w:val="00D24A89"/>
    <w:rsid w:val="00D24D90"/>
    <w:rsid w:val="00D251FD"/>
    <w:rsid w:val="00D3169F"/>
    <w:rsid w:val="00D3212B"/>
    <w:rsid w:val="00D3328D"/>
    <w:rsid w:val="00D34A88"/>
    <w:rsid w:val="00D36836"/>
    <w:rsid w:val="00D41085"/>
    <w:rsid w:val="00D4282F"/>
    <w:rsid w:val="00D42D5C"/>
    <w:rsid w:val="00D45B4D"/>
    <w:rsid w:val="00D464BA"/>
    <w:rsid w:val="00D5118B"/>
    <w:rsid w:val="00D51264"/>
    <w:rsid w:val="00D516A7"/>
    <w:rsid w:val="00D567B0"/>
    <w:rsid w:val="00D5751F"/>
    <w:rsid w:val="00D57D74"/>
    <w:rsid w:val="00D633EC"/>
    <w:rsid w:val="00D67935"/>
    <w:rsid w:val="00D707F5"/>
    <w:rsid w:val="00D71745"/>
    <w:rsid w:val="00D71AEF"/>
    <w:rsid w:val="00D73166"/>
    <w:rsid w:val="00D73BE3"/>
    <w:rsid w:val="00D76278"/>
    <w:rsid w:val="00D81A07"/>
    <w:rsid w:val="00D8319F"/>
    <w:rsid w:val="00D836F5"/>
    <w:rsid w:val="00D84B5E"/>
    <w:rsid w:val="00D87382"/>
    <w:rsid w:val="00D8789E"/>
    <w:rsid w:val="00D878B3"/>
    <w:rsid w:val="00D90DC4"/>
    <w:rsid w:val="00D935B5"/>
    <w:rsid w:val="00D94F22"/>
    <w:rsid w:val="00DA096C"/>
    <w:rsid w:val="00DA4E2F"/>
    <w:rsid w:val="00DA68B6"/>
    <w:rsid w:val="00DA6E46"/>
    <w:rsid w:val="00DA7394"/>
    <w:rsid w:val="00DA7A1D"/>
    <w:rsid w:val="00DB3112"/>
    <w:rsid w:val="00DB4BE6"/>
    <w:rsid w:val="00DB5283"/>
    <w:rsid w:val="00DB5678"/>
    <w:rsid w:val="00DB5C1F"/>
    <w:rsid w:val="00DC105D"/>
    <w:rsid w:val="00DC4BC3"/>
    <w:rsid w:val="00DC5C9C"/>
    <w:rsid w:val="00DD07B8"/>
    <w:rsid w:val="00DD30E9"/>
    <w:rsid w:val="00DD3544"/>
    <w:rsid w:val="00DD4648"/>
    <w:rsid w:val="00DD47C2"/>
    <w:rsid w:val="00DD5AE5"/>
    <w:rsid w:val="00DE0A21"/>
    <w:rsid w:val="00DE0BF7"/>
    <w:rsid w:val="00DE103C"/>
    <w:rsid w:val="00DE20AF"/>
    <w:rsid w:val="00DE2A4A"/>
    <w:rsid w:val="00DE6A5F"/>
    <w:rsid w:val="00DE7D90"/>
    <w:rsid w:val="00DF0A1F"/>
    <w:rsid w:val="00DF16D5"/>
    <w:rsid w:val="00DF303C"/>
    <w:rsid w:val="00DF35C8"/>
    <w:rsid w:val="00DF5193"/>
    <w:rsid w:val="00DF59EC"/>
    <w:rsid w:val="00DF5A06"/>
    <w:rsid w:val="00DF5F87"/>
    <w:rsid w:val="00E00AD7"/>
    <w:rsid w:val="00E01690"/>
    <w:rsid w:val="00E02673"/>
    <w:rsid w:val="00E04572"/>
    <w:rsid w:val="00E04D92"/>
    <w:rsid w:val="00E04E0A"/>
    <w:rsid w:val="00E07D5C"/>
    <w:rsid w:val="00E11981"/>
    <w:rsid w:val="00E13533"/>
    <w:rsid w:val="00E1370E"/>
    <w:rsid w:val="00E13F17"/>
    <w:rsid w:val="00E17FE0"/>
    <w:rsid w:val="00E202EC"/>
    <w:rsid w:val="00E20DBB"/>
    <w:rsid w:val="00E21065"/>
    <w:rsid w:val="00E22495"/>
    <w:rsid w:val="00E26EC9"/>
    <w:rsid w:val="00E27EE3"/>
    <w:rsid w:val="00E3218C"/>
    <w:rsid w:val="00E32628"/>
    <w:rsid w:val="00E36C37"/>
    <w:rsid w:val="00E40806"/>
    <w:rsid w:val="00E42317"/>
    <w:rsid w:val="00E42616"/>
    <w:rsid w:val="00E44B28"/>
    <w:rsid w:val="00E4513D"/>
    <w:rsid w:val="00E466EF"/>
    <w:rsid w:val="00E47872"/>
    <w:rsid w:val="00E5068B"/>
    <w:rsid w:val="00E54021"/>
    <w:rsid w:val="00E563F5"/>
    <w:rsid w:val="00E579F3"/>
    <w:rsid w:val="00E604E8"/>
    <w:rsid w:val="00E60CEF"/>
    <w:rsid w:val="00E62636"/>
    <w:rsid w:val="00E63500"/>
    <w:rsid w:val="00E64202"/>
    <w:rsid w:val="00E6479A"/>
    <w:rsid w:val="00E6760E"/>
    <w:rsid w:val="00E768A1"/>
    <w:rsid w:val="00E83605"/>
    <w:rsid w:val="00E852FD"/>
    <w:rsid w:val="00E90222"/>
    <w:rsid w:val="00E90D7B"/>
    <w:rsid w:val="00E910E9"/>
    <w:rsid w:val="00E91308"/>
    <w:rsid w:val="00E94ACE"/>
    <w:rsid w:val="00E94EDA"/>
    <w:rsid w:val="00E97EBA"/>
    <w:rsid w:val="00EA01E0"/>
    <w:rsid w:val="00EA08B1"/>
    <w:rsid w:val="00EA08D5"/>
    <w:rsid w:val="00EA3CF4"/>
    <w:rsid w:val="00EA5619"/>
    <w:rsid w:val="00EA64F1"/>
    <w:rsid w:val="00EB014A"/>
    <w:rsid w:val="00EB3219"/>
    <w:rsid w:val="00EB3352"/>
    <w:rsid w:val="00EB4BFE"/>
    <w:rsid w:val="00EB73A4"/>
    <w:rsid w:val="00EB7A30"/>
    <w:rsid w:val="00EB7CB2"/>
    <w:rsid w:val="00EC28D3"/>
    <w:rsid w:val="00EC2B5B"/>
    <w:rsid w:val="00EC3312"/>
    <w:rsid w:val="00EC3C5D"/>
    <w:rsid w:val="00EC4306"/>
    <w:rsid w:val="00EC705B"/>
    <w:rsid w:val="00ED023F"/>
    <w:rsid w:val="00ED0A3B"/>
    <w:rsid w:val="00ED2138"/>
    <w:rsid w:val="00ED7BF0"/>
    <w:rsid w:val="00EE012C"/>
    <w:rsid w:val="00EE1FE1"/>
    <w:rsid w:val="00EE2E6A"/>
    <w:rsid w:val="00EE51D6"/>
    <w:rsid w:val="00EE5A5D"/>
    <w:rsid w:val="00EE5D14"/>
    <w:rsid w:val="00EE5E9D"/>
    <w:rsid w:val="00EF1747"/>
    <w:rsid w:val="00EF2F8F"/>
    <w:rsid w:val="00EF4355"/>
    <w:rsid w:val="00EF5532"/>
    <w:rsid w:val="00EF559F"/>
    <w:rsid w:val="00F02F33"/>
    <w:rsid w:val="00F044A4"/>
    <w:rsid w:val="00F065B3"/>
    <w:rsid w:val="00F112B6"/>
    <w:rsid w:val="00F12247"/>
    <w:rsid w:val="00F13C7B"/>
    <w:rsid w:val="00F15072"/>
    <w:rsid w:val="00F212C9"/>
    <w:rsid w:val="00F22696"/>
    <w:rsid w:val="00F22FA4"/>
    <w:rsid w:val="00F2336C"/>
    <w:rsid w:val="00F23A3B"/>
    <w:rsid w:val="00F251AC"/>
    <w:rsid w:val="00F27964"/>
    <w:rsid w:val="00F3740A"/>
    <w:rsid w:val="00F3779E"/>
    <w:rsid w:val="00F416D0"/>
    <w:rsid w:val="00F41DD5"/>
    <w:rsid w:val="00F44ACE"/>
    <w:rsid w:val="00F453C9"/>
    <w:rsid w:val="00F46CAC"/>
    <w:rsid w:val="00F503A5"/>
    <w:rsid w:val="00F51A67"/>
    <w:rsid w:val="00F51DF4"/>
    <w:rsid w:val="00F55E87"/>
    <w:rsid w:val="00F56F45"/>
    <w:rsid w:val="00F601E7"/>
    <w:rsid w:val="00F60BA5"/>
    <w:rsid w:val="00F641FC"/>
    <w:rsid w:val="00F71138"/>
    <w:rsid w:val="00F71675"/>
    <w:rsid w:val="00F7310A"/>
    <w:rsid w:val="00F81F1E"/>
    <w:rsid w:val="00F829FD"/>
    <w:rsid w:val="00F83D6C"/>
    <w:rsid w:val="00F84E3E"/>
    <w:rsid w:val="00F86DD7"/>
    <w:rsid w:val="00F879FF"/>
    <w:rsid w:val="00F87D26"/>
    <w:rsid w:val="00F91EAA"/>
    <w:rsid w:val="00F92397"/>
    <w:rsid w:val="00F92A67"/>
    <w:rsid w:val="00F9384A"/>
    <w:rsid w:val="00F9397F"/>
    <w:rsid w:val="00F939B6"/>
    <w:rsid w:val="00F93D5A"/>
    <w:rsid w:val="00F97295"/>
    <w:rsid w:val="00FA1892"/>
    <w:rsid w:val="00FA49B6"/>
    <w:rsid w:val="00FA4AC6"/>
    <w:rsid w:val="00FA590E"/>
    <w:rsid w:val="00FA7228"/>
    <w:rsid w:val="00FA7239"/>
    <w:rsid w:val="00FB0B02"/>
    <w:rsid w:val="00FB71D7"/>
    <w:rsid w:val="00FC02F0"/>
    <w:rsid w:val="00FC059A"/>
    <w:rsid w:val="00FC5C14"/>
    <w:rsid w:val="00FC6065"/>
    <w:rsid w:val="00FD1F8A"/>
    <w:rsid w:val="00FD515E"/>
    <w:rsid w:val="00FE063C"/>
    <w:rsid w:val="00FE2861"/>
    <w:rsid w:val="00FE5255"/>
    <w:rsid w:val="00FE598E"/>
    <w:rsid w:val="00FE619F"/>
    <w:rsid w:val="00FF0A99"/>
    <w:rsid w:val="00FF1A15"/>
    <w:rsid w:val="00FF277A"/>
    <w:rsid w:val="00FF2B2F"/>
    <w:rsid w:val="00FF461B"/>
    <w:rsid w:val="00FF4721"/>
    <w:rsid w:val="00FF7117"/>
    <w:rsid w:val="00FF72B2"/>
    <w:rsid w:val="00FF78CF"/>
    <w:rsid w:val="052368EF"/>
    <w:rsid w:val="07435764"/>
    <w:rsid w:val="07D34DB7"/>
    <w:rsid w:val="0965A077"/>
    <w:rsid w:val="09BBB4D7"/>
    <w:rsid w:val="0AB8D3F2"/>
    <w:rsid w:val="0ADC8E91"/>
    <w:rsid w:val="0D25A3F6"/>
    <w:rsid w:val="0DD1270D"/>
    <w:rsid w:val="0FA04AC2"/>
    <w:rsid w:val="0FB9C146"/>
    <w:rsid w:val="10F2916B"/>
    <w:rsid w:val="11BBAEFD"/>
    <w:rsid w:val="11EF2F54"/>
    <w:rsid w:val="1281D352"/>
    <w:rsid w:val="1308EC67"/>
    <w:rsid w:val="14297371"/>
    <w:rsid w:val="14A835B8"/>
    <w:rsid w:val="1528DFBD"/>
    <w:rsid w:val="1547D3FC"/>
    <w:rsid w:val="156D217D"/>
    <w:rsid w:val="179EDDF8"/>
    <w:rsid w:val="1809767F"/>
    <w:rsid w:val="18861E22"/>
    <w:rsid w:val="197AB33E"/>
    <w:rsid w:val="1AE06E77"/>
    <w:rsid w:val="1B204319"/>
    <w:rsid w:val="1C0A93A6"/>
    <w:rsid w:val="1DC442DA"/>
    <w:rsid w:val="1E77470C"/>
    <w:rsid w:val="1EB8B679"/>
    <w:rsid w:val="1EFEB8C0"/>
    <w:rsid w:val="1F31DC82"/>
    <w:rsid w:val="2096C97E"/>
    <w:rsid w:val="2177F0A2"/>
    <w:rsid w:val="21A55704"/>
    <w:rsid w:val="220B5A6D"/>
    <w:rsid w:val="22D8450D"/>
    <w:rsid w:val="23D88D3B"/>
    <w:rsid w:val="24B027FD"/>
    <w:rsid w:val="261794F1"/>
    <w:rsid w:val="26349C53"/>
    <w:rsid w:val="26A17DA4"/>
    <w:rsid w:val="2745710D"/>
    <w:rsid w:val="27E9F921"/>
    <w:rsid w:val="29F7F107"/>
    <w:rsid w:val="2A6D208C"/>
    <w:rsid w:val="2B1BC23C"/>
    <w:rsid w:val="2BECA6A1"/>
    <w:rsid w:val="2C27436D"/>
    <w:rsid w:val="2C995B90"/>
    <w:rsid w:val="2CC6C208"/>
    <w:rsid w:val="2D98E131"/>
    <w:rsid w:val="2E77616A"/>
    <w:rsid w:val="2EA08619"/>
    <w:rsid w:val="2F38991C"/>
    <w:rsid w:val="307576F2"/>
    <w:rsid w:val="3165DC47"/>
    <w:rsid w:val="31D68C83"/>
    <w:rsid w:val="32DC2AAE"/>
    <w:rsid w:val="3388ED61"/>
    <w:rsid w:val="33F403DA"/>
    <w:rsid w:val="34D16AF7"/>
    <w:rsid w:val="355B58D5"/>
    <w:rsid w:val="36E60326"/>
    <w:rsid w:val="39430588"/>
    <w:rsid w:val="3A174634"/>
    <w:rsid w:val="3DC21431"/>
    <w:rsid w:val="3E0A5210"/>
    <w:rsid w:val="3F14F325"/>
    <w:rsid w:val="41B7223E"/>
    <w:rsid w:val="42A7DDF3"/>
    <w:rsid w:val="43087B7F"/>
    <w:rsid w:val="435BFBBA"/>
    <w:rsid w:val="449E3863"/>
    <w:rsid w:val="45484792"/>
    <w:rsid w:val="46F80967"/>
    <w:rsid w:val="472AA342"/>
    <w:rsid w:val="47F507DE"/>
    <w:rsid w:val="49891DA8"/>
    <w:rsid w:val="49B636C5"/>
    <w:rsid w:val="4A21B937"/>
    <w:rsid w:val="4DABA8B7"/>
    <w:rsid w:val="4E679BF5"/>
    <w:rsid w:val="4EA5CB05"/>
    <w:rsid w:val="4EC7FE9A"/>
    <w:rsid w:val="50DEAD19"/>
    <w:rsid w:val="51B01AE1"/>
    <w:rsid w:val="523F5C48"/>
    <w:rsid w:val="52541B94"/>
    <w:rsid w:val="52B241D9"/>
    <w:rsid w:val="52C83427"/>
    <w:rsid w:val="5347981E"/>
    <w:rsid w:val="53B2A136"/>
    <w:rsid w:val="5472FB5F"/>
    <w:rsid w:val="54F0749B"/>
    <w:rsid w:val="56327FFA"/>
    <w:rsid w:val="5709439D"/>
    <w:rsid w:val="579EC1C2"/>
    <w:rsid w:val="57A595C6"/>
    <w:rsid w:val="5824D9EC"/>
    <w:rsid w:val="598145B3"/>
    <w:rsid w:val="5AD3C493"/>
    <w:rsid w:val="5B2410D7"/>
    <w:rsid w:val="5BBCCC64"/>
    <w:rsid w:val="5D326951"/>
    <w:rsid w:val="5D5ECB66"/>
    <w:rsid w:val="5DE9B1B1"/>
    <w:rsid w:val="5DF2D470"/>
    <w:rsid w:val="5E21C348"/>
    <w:rsid w:val="5E97F998"/>
    <w:rsid w:val="5EBCF854"/>
    <w:rsid w:val="5EC94121"/>
    <w:rsid w:val="5ECDAAF7"/>
    <w:rsid w:val="5F0E3810"/>
    <w:rsid w:val="5F236098"/>
    <w:rsid w:val="5FE17C98"/>
    <w:rsid w:val="6061D912"/>
    <w:rsid w:val="61836758"/>
    <w:rsid w:val="626D2A35"/>
    <w:rsid w:val="62DB9D9F"/>
    <w:rsid w:val="63785D38"/>
    <w:rsid w:val="63952A60"/>
    <w:rsid w:val="65245137"/>
    <w:rsid w:val="664245CC"/>
    <w:rsid w:val="66ABC268"/>
    <w:rsid w:val="673025BA"/>
    <w:rsid w:val="681C1CB0"/>
    <w:rsid w:val="68827494"/>
    <w:rsid w:val="68AE1E46"/>
    <w:rsid w:val="69FBF890"/>
    <w:rsid w:val="6ACB7074"/>
    <w:rsid w:val="6ADEC805"/>
    <w:rsid w:val="6B4109BC"/>
    <w:rsid w:val="6C7A9866"/>
    <w:rsid w:val="6D150371"/>
    <w:rsid w:val="6DB7DAB1"/>
    <w:rsid w:val="6F439A57"/>
    <w:rsid w:val="71B0C705"/>
    <w:rsid w:val="71C62435"/>
    <w:rsid w:val="71F5BDF4"/>
    <w:rsid w:val="732A1582"/>
    <w:rsid w:val="73525B2F"/>
    <w:rsid w:val="741F202A"/>
    <w:rsid w:val="7450D828"/>
    <w:rsid w:val="74CAE303"/>
    <w:rsid w:val="75D6693E"/>
    <w:rsid w:val="77804DF0"/>
    <w:rsid w:val="78D7845A"/>
    <w:rsid w:val="791A48E3"/>
    <w:rsid w:val="7968A1B2"/>
    <w:rsid w:val="7A5D37BD"/>
    <w:rsid w:val="7D68504D"/>
    <w:rsid w:val="7EE165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737204B0-B7DD-4E3A-B603-7B8BA7DF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F51A67"/>
    <w:pPr>
      <w:spacing w:after="0" w:line="280" w:lineRule="exact"/>
      <w:ind w:left="0" w:firstLine="0"/>
    </w:pPr>
    <w:rPr>
      <w:rFonts w:ascii="Frutiger 45 Light" w:eastAsia="Times New Roman" w:hAnsi="Frutiger 45 Light" w:cs="Times New Roman"/>
      <w:szCs w:val="20"/>
      <w:lang w:eastAsia="en-GB"/>
    </w:rPr>
  </w:style>
  <w:style w:type="paragraph" w:customStyle="1" w:styleId="Default">
    <w:name w:val="Default"/>
    <w:basedOn w:val="Normal"/>
    <w:uiPriority w:val="99"/>
    <w:rsid w:val="00CD4E56"/>
    <w:pPr>
      <w:autoSpaceDE w:val="0"/>
      <w:autoSpaceDN w:val="0"/>
      <w:spacing w:after="0" w:line="240" w:lineRule="auto"/>
      <w:ind w:left="0" w:firstLine="0"/>
    </w:pPr>
    <w:rPr>
      <w:rFonts w:cs="Arial"/>
      <w:color w:val="000000"/>
      <w:sz w:val="24"/>
      <w:szCs w:val="24"/>
    </w:rPr>
  </w:style>
  <w:style w:type="character" w:styleId="Hyperlink">
    <w:name w:val="Hyperlink"/>
    <w:basedOn w:val="DefaultParagraphFont"/>
    <w:uiPriority w:val="99"/>
    <w:unhideWhenUsed/>
    <w:rsid w:val="00095C59"/>
    <w:rPr>
      <w:color w:val="0000FF"/>
      <w:u w:val="single"/>
    </w:rPr>
  </w:style>
  <w:style w:type="character" w:styleId="UnresolvedMention">
    <w:name w:val="Unresolved Mention"/>
    <w:basedOn w:val="DefaultParagraphFont"/>
    <w:uiPriority w:val="99"/>
    <w:semiHidden/>
    <w:unhideWhenUsed/>
    <w:rsid w:val="0078419A"/>
    <w:rPr>
      <w:color w:val="605E5C"/>
      <w:shd w:val="clear" w:color="auto" w:fill="E1DFDD"/>
    </w:rPr>
  </w:style>
  <w:style w:type="character" w:customStyle="1" w:styleId="normaltextrun">
    <w:name w:val="normaltextrun"/>
    <w:basedOn w:val="DefaultParagraphFont"/>
    <w:rsid w:val="00621098"/>
  </w:style>
  <w:style w:type="paragraph" w:styleId="BalloonText">
    <w:name w:val="Balloon Text"/>
    <w:basedOn w:val="Normal"/>
    <w:link w:val="BalloonTextChar"/>
    <w:uiPriority w:val="99"/>
    <w:semiHidden/>
    <w:unhideWhenUsed/>
    <w:rsid w:val="00426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1BB"/>
    <w:rPr>
      <w:rFonts w:ascii="Segoe UI" w:eastAsiaTheme="minorHAnsi" w:hAnsi="Segoe UI" w:cs="Segoe UI"/>
      <w:sz w:val="18"/>
      <w:szCs w:val="18"/>
      <w:lang w:eastAsia="en-US"/>
    </w:rPr>
  </w:style>
  <w:style w:type="character" w:customStyle="1" w:styleId="apple-converted-space">
    <w:name w:val="apple-converted-space"/>
    <w:basedOn w:val="DefaultParagraphFont"/>
    <w:rsid w:val="007260E0"/>
  </w:style>
  <w:style w:type="paragraph" w:styleId="NormalWeb">
    <w:name w:val="Normal (Web)"/>
    <w:basedOn w:val="Normal"/>
    <w:uiPriority w:val="99"/>
    <w:unhideWhenUsed/>
    <w:rsid w:val="00652488"/>
    <w:pPr>
      <w:spacing w:before="100" w:beforeAutospacing="1" w:after="100" w:afterAutospacing="1" w:line="240" w:lineRule="auto"/>
      <w:ind w:left="0" w:firstLine="0"/>
    </w:pPr>
    <w:rPr>
      <w:rFonts w:ascii="Calibri" w:hAnsi="Calibri" w:cs="Calibri"/>
      <w:lang w:eastAsia="en-GB"/>
    </w:rPr>
  </w:style>
  <w:style w:type="character" w:styleId="FollowedHyperlink">
    <w:name w:val="FollowedHyperlink"/>
    <w:basedOn w:val="DefaultParagraphFont"/>
    <w:uiPriority w:val="99"/>
    <w:semiHidden/>
    <w:unhideWhenUsed/>
    <w:rsid w:val="006524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4569">
      <w:bodyDiv w:val="1"/>
      <w:marLeft w:val="0"/>
      <w:marRight w:val="0"/>
      <w:marTop w:val="0"/>
      <w:marBottom w:val="0"/>
      <w:divBdr>
        <w:top w:val="none" w:sz="0" w:space="0" w:color="auto"/>
        <w:left w:val="none" w:sz="0" w:space="0" w:color="auto"/>
        <w:bottom w:val="none" w:sz="0" w:space="0" w:color="auto"/>
        <w:right w:val="none" w:sz="0" w:space="0" w:color="auto"/>
      </w:divBdr>
    </w:div>
    <w:div w:id="378558383">
      <w:bodyDiv w:val="1"/>
      <w:marLeft w:val="0"/>
      <w:marRight w:val="0"/>
      <w:marTop w:val="0"/>
      <w:marBottom w:val="0"/>
      <w:divBdr>
        <w:top w:val="none" w:sz="0" w:space="0" w:color="auto"/>
        <w:left w:val="none" w:sz="0" w:space="0" w:color="auto"/>
        <w:bottom w:val="none" w:sz="0" w:space="0" w:color="auto"/>
        <w:right w:val="none" w:sz="0" w:space="0" w:color="auto"/>
      </w:divBdr>
    </w:div>
    <w:div w:id="421679517">
      <w:bodyDiv w:val="1"/>
      <w:marLeft w:val="0"/>
      <w:marRight w:val="0"/>
      <w:marTop w:val="0"/>
      <w:marBottom w:val="0"/>
      <w:divBdr>
        <w:top w:val="none" w:sz="0" w:space="0" w:color="auto"/>
        <w:left w:val="none" w:sz="0" w:space="0" w:color="auto"/>
        <w:bottom w:val="none" w:sz="0" w:space="0" w:color="auto"/>
        <w:right w:val="none" w:sz="0" w:space="0" w:color="auto"/>
      </w:divBdr>
    </w:div>
    <w:div w:id="824512512">
      <w:bodyDiv w:val="1"/>
      <w:marLeft w:val="0"/>
      <w:marRight w:val="0"/>
      <w:marTop w:val="0"/>
      <w:marBottom w:val="0"/>
      <w:divBdr>
        <w:top w:val="none" w:sz="0" w:space="0" w:color="auto"/>
        <w:left w:val="none" w:sz="0" w:space="0" w:color="auto"/>
        <w:bottom w:val="none" w:sz="0" w:space="0" w:color="auto"/>
        <w:right w:val="none" w:sz="0" w:space="0" w:color="auto"/>
      </w:divBdr>
    </w:div>
    <w:div w:id="113910395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40349558">
      <w:bodyDiv w:val="1"/>
      <w:marLeft w:val="0"/>
      <w:marRight w:val="0"/>
      <w:marTop w:val="0"/>
      <w:marBottom w:val="0"/>
      <w:divBdr>
        <w:top w:val="none" w:sz="0" w:space="0" w:color="auto"/>
        <w:left w:val="none" w:sz="0" w:space="0" w:color="auto"/>
        <w:bottom w:val="none" w:sz="0" w:space="0" w:color="auto"/>
        <w:right w:val="none" w:sz="0" w:space="0" w:color="auto"/>
      </w:divBdr>
    </w:div>
    <w:div w:id="1615820144">
      <w:bodyDiv w:val="1"/>
      <w:marLeft w:val="0"/>
      <w:marRight w:val="0"/>
      <w:marTop w:val="0"/>
      <w:marBottom w:val="0"/>
      <w:divBdr>
        <w:top w:val="none" w:sz="0" w:space="0" w:color="auto"/>
        <w:left w:val="none" w:sz="0" w:space="0" w:color="auto"/>
        <w:bottom w:val="none" w:sz="0" w:space="0" w:color="auto"/>
        <w:right w:val="none" w:sz="0" w:space="0" w:color="auto"/>
      </w:divBdr>
    </w:div>
    <w:div w:id="1670281663">
      <w:bodyDiv w:val="1"/>
      <w:marLeft w:val="0"/>
      <w:marRight w:val="0"/>
      <w:marTop w:val="0"/>
      <w:marBottom w:val="0"/>
      <w:divBdr>
        <w:top w:val="none" w:sz="0" w:space="0" w:color="auto"/>
        <w:left w:val="none" w:sz="0" w:space="0" w:color="auto"/>
        <w:bottom w:val="none" w:sz="0" w:space="0" w:color="auto"/>
        <w:right w:val="none" w:sz="0" w:space="0" w:color="auto"/>
      </w:divBdr>
    </w:div>
    <w:div w:id="1750729514">
      <w:bodyDiv w:val="1"/>
      <w:marLeft w:val="0"/>
      <w:marRight w:val="0"/>
      <w:marTop w:val="0"/>
      <w:marBottom w:val="0"/>
      <w:divBdr>
        <w:top w:val="none" w:sz="0" w:space="0" w:color="auto"/>
        <w:left w:val="none" w:sz="0" w:space="0" w:color="auto"/>
        <w:bottom w:val="none" w:sz="0" w:space="0" w:color="auto"/>
        <w:right w:val="none" w:sz="0" w:space="0" w:color="auto"/>
      </w:divBdr>
    </w:div>
    <w:div w:id="20340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protect-duty-consultation-lga-response-july-2021" TargetMode="External"/><Relationship Id="rId18" Type="http://schemas.openxmlformats.org/officeDocument/2006/relationships/hyperlink" Target="https://protect-eu.mimecast.com/s/NiOrCWnBoF6oGqgtx7ZYiG" TargetMode="External"/><Relationship Id="rId26" Type="http://schemas.openxmlformats.org/officeDocument/2006/relationships/hyperlink" Target="https://www.npcc.police.uk/documents/VAWG/Policing%20VAWG%20national%20framework%20for%20delivery.pdf" TargetMode="External"/><Relationship Id="rId39" Type="http://schemas.openxmlformats.org/officeDocument/2006/relationships/hyperlink" Target="https://www.local.gov.uk/publications/principles-effective-regulation-fire-safety-flats"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1033934/Tackling_Violence_Against_Women_and_Girls_Strategy_-_July_2021.pdf" TargetMode="External"/><Relationship Id="rId34" Type="http://schemas.openxmlformats.org/officeDocument/2006/relationships/hyperlink" Target="https://www.local.gov.uk/publications/modern-slavery-survey-research-report-winter-2021-2022"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ocal.gov.uk/publications/countering-extremism-and-tackling-hate-crime-how-councils-are-driving-innovation" TargetMode="External"/><Relationship Id="rId17" Type="http://schemas.openxmlformats.org/officeDocument/2006/relationships/hyperlink" Target="https://www.local.gov.uk/publications/tackling-domestic-abuse-innovative-approaches-councils-and-partner-organisations" TargetMode="External"/><Relationship Id="rId25" Type="http://schemas.openxmlformats.org/officeDocument/2006/relationships/hyperlink" Target="https://protect-eu.mimecast.com/s/_fAQCzmlYCGJ7v2Cnv_Ax" TargetMode="External"/><Relationship Id="rId33" Type="http://schemas.openxmlformats.org/officeDocument/2006/relationships/hyperlink" Target="https://www.local.gov.uk/publications/supporting-modern-slavery-victims-guidance-and-good-practice-council-homelessness" TargetMode="External"/><Relationship Id="rId38" Type="http://schemas.openxmlformats.org/officeDocument/2006/relationships/hyperlink" Target="https://www.local.gov.uk/case-studies/london-borough-camden-and-london-fire-brigade" TargetMode="External"/><Relationship Id="rId2" Type="http://schemas.openxmlformats.org/officeDocument/2006/relationships/customXml" Target="../customXml/item2.xml"/><Relationship Id="rId16" Type="http://schemas.openxmlformats.org/officeDocument/2006/relationships/hyperlink" Target="https://www.gov.uk/government/publications/tackling-domestic-abuse-plan" TargetMode="External"/><Relationship Id="rId20" Type="http://schemas.openxmlformats.org/officeDocument/2006/relationships/hyperlink" Target="https://assets.publishing.service.gov.uk/government/uploads/system/uploads/attachment_data/file/1033934/Tackling_Violence_Against_Women_and_Girls_Strategy_-_July_2021.pdf" TargetMode="External"/><Relationship Id="rId29" Type="http://schemas.openxmlformats.org/officeDocument/2006/relationships/hyperlink" Target="https://protect-eu.mimecast.com/s/xWZQCZ4XrFPoKkxhKg32s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cal.gov.uk/sigce" TargetMode="External"/><Relationship Id="rId24" Type="http://schemas.openxmlformats.org/officeDocument/2006/relationships/hyperlink" Target="https://committees.parliament.uk/work/1159/violence-against-women-and-girls/" TargetMode="External"/><Relationship Id="rId32" Type="http://schemas.openxmlformats.org/officeDocument/2006/relationships/hyperlink" Target="https://www.gov.uk/government/collections/traveller-site-fund-202223" TargetMode="External"/><Relationship Id="rId37" Type="http://schemas.openxmlformats.org/officeDocument/2006/relationships/hyperlink" Target="https://www.gov.uk/government/consultations/personal-emergency-evacuation-plans"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ocal.gov.uk/about/news/lga-responds-government-announcement-additional-funding-support-continued-delivery" TargetMode="External"/><Relationship Id="rId23" Type="http://schemas.openxmlformats.org/officeDocument/2006/relationships/hyperlink" Target="https://committees.parliament.uk/writtenevidence/35358/pdf/" TargetMode="External"/><Relationship Id="rId28" Type="http://schemas.openxmlformats.org/officeDocument/2006/relationships/hyperlink" Target="https://protect-eu.mimecast.com/s/2fvLCP1JWI0VMXrC072rFb" TargetMode="External"/><Relationship Id="rId36" Type="http://schemas.openxmlformats.org/officeDocument/2006/relationships/hyperlink" Target="https://www.gov.uk/government/publications/fire-safety-england-regulations-2022" TargetMode="External"/><Relationship Id="rId10" Type="http://schemas.openxmlformats.org/officeDocument/2006/relationships/endnotes" Target="endnotes.xml"/><Relationship Id="rId19" Type="http://schemas.openxmlformats.org/officeDocument/2006/relationships/hyperlink" Target="https://www.wired-gov.net/wg/news.nsf/articles/LGA+and+Womens+Aid+raise+awareness+of+domestic+abuse+ahead+of+the+World+Cup+14062018144000?open" TargetMode="External"/><Relationship Id="rId31" Type="http://schemas.openxmlformats.org/officeDocument/2006/relationships/hyperlink" Target="https://local.gov.uk/traveller-site-fund-qa-session-dluhc-11-may"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nsultations/protect-duty" TargetMode="External"/><Relationship Id="rId22" Type="http://schemas.openxmlformats.org/officeDocument/2006/relationships/hyperlink" Target="https://www.local.gov.uk/about/news/lga-responds-violence-against-women-and-girls-strategy-0" TargetMode="External"/><Relationship Id="rId27" Type="http://schemas.openxmlformats.org/officeDocument/2006/relationships/hyperlink" Target="https://hansard.parliament.uk/pdf/commons/2021-05-18/0bc53cdb-fb0c-4333-ab7b-a5a1343cd7c6" TargetMode="External"/><Relationship Id="rId30" Type="http://schemas.openxmlformats.org/officeDocument/2006/relationships/hyperlink" Target="https://www.local.gov.uk/parliament/briefings-and-responses/review-vagrancy-act-government-consultation-effective" TargetMode="External"/><Relationship Id="rId35" Type="http://schemas.openxmlformats.org/officeDocument/2006/relationships/hyperlink" Target="https://www.local.gov.uk/parliament/briefings-and-responses/building-safety-bill-committee-stage-house-lords-21-february" TargetMode="External"/><Relationship Id="rId43"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257589474C56452CB8A58C36F9D38665"/>
        <w:category>
          <w:name w:val="General"/>
          <w:gallery w:val="placeholder"/>
        </w:category>
        <w:types>
          <w:type w:val="bbPlcHdr"/>
        </w:types>
        <w:behaviors>
          <w:behavior w:val="content"/>
        </w:behaviors>
        <w:guid w:val="{BED2035A-33ED-473C-87A1-2462F0BC977D}"/>
      </w:docPartPr>
      <w:docPartBody>
        <w:p w:rsidR="00A34679" w:rsidRDefault="00A34679" w:rsidP="00A34679">
          <w:pPr>
            <w:pStyle w:val="257589474C56452CB8A58C36F9D38665"/>
          </w:pPr>
          <w:r w:rsidRPr="00FB1144">
            <w:rPr>
              <w:rStyle w:val="PlaceholderText"/>
            </w:rPr>
            <w:t>Click here to enter text.</w:t>
          </w:r>
        </w:p>
      </w:docPartBody>
    </w:docPart>
    <w:docPart>
      <w:docPartPr>
        <w:name w:val="D33CA51C48504777BC3915D47D14C679"/>
        <w:category>
          <w:name w:val="General"/>
          <w:gallery w:val="placeholder"/>
        </w:category>
        <w:types>
          <w:type w:val="bbPlcHdr"/>
        </w:types>
        <w:behaviors>
          <w:behavior w:val="content"/>
        </w:behaviors>
        <w:guid w:val="{47F682C5-F762-431E-9F81-A6CEE710B2B4}"/>
      </w:docPartPr>
      <w:docPartBody>
        <w:p w:rsidR="00CF28ED" w:rsidRDefault="00D836F5" w:rsidP="00D836F5">
          <w:pPr>
            <w:pStyle w:val="D33CA51C48504777BC3915D47D14C67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C79DF"/>
    <w:rsid w:val="002F1F5C"/>
    <w:rsid w:val="004E2C7C"/>
    <w:rsid w:val="005D2478"/>
    <w:rsid w:val="00642B69"/>
    <w:rsid w:val="00644015"/>
    <w:rsid w:val="006513B4"/>
    <w:rsid w:val="009A5B89"/>
    <w:rsid w:val="009C6E61"/>
    <w:rsid w:val="00A026A2"/>
    <w:rsid w:val="00A34679"/>
    <w:rsid w:val="00A3740C"/>
    <w:rsid w:val="00B06B1C"/>
    <w:rsid w:val="00B710F9"/>
    <w:rsid w:val="00CF28ED"/>
    <w:rsid w:val="00D836F5"/>
    <w:rsid w:val="00ED0139"/>
    <w:rsid w:val="00EE1FE1"/>
    <w:rsid w:val="00F25CAC"/>
    <w:rsid w:val="00F806BA"/>
    <w:rsid w:val="00FE52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6F5"/>
    <w:rPr>
      <w:color w:val="808080"/>
    </w:rPr>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8E8D39C8ADA945B28543A4203DDCD7D0">
    <w:name w:val="8E8D39C8ADA945B28543A4203DDCD7D0"/>
    <w:rsid w:val="001C79DF"/>
  </w:style>
  <w:style w:type="paragraph" w:customStyle="1" w:styleId="6A9E8857DB8647FABF64567742B78AD3">
    <w:name w:val="6A9E8857DB8647FABF64567742B78AD3"/>
    <w:rsid w:val="001C79DF"/>
  </w:style>
  <w:style w:type="paragraph" w:customStyle="1" w:styleId="116A86B4BA654E03A694D167A630844B">
    <w:name w:val="116A86B4BA654E03A694D167A630844B"/>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BDDA343FAB0548F5BDFA43419C56DD03">
    <w:name w:val="BDDA343FAB0548F5BDFA43419C56DD03"/>
    <w:rsid w:val="00EE1FE1"/>
  </w:style>
  <w:style w:type="paragraph" w:customStyle="1" w:styleId="257589474C56452CB8A58C36F9D38665">
    <w:name w:val="257589474C56452CB8A58C36F9D38665"/>
    <w:rsid w:val="00A34679"/>
    <w:rPr>
      <w:lang w:eastAsia="en-GB"/>
    </w:rPr>
  </w:style>
  <w:style w:type="paragraph" w:customStyle="1" w:styleId="D33CA51C48504777BC3915D47D14C679">
    <w:name w:val="D33CA51C48504777BC3915D47D14C679"/>
    <w:rsid w:val="00D836F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6C7E9C78-13E3-4708-947A-FDA434344608}">
  <ds:schemaRefs>
    <ds:schemaRef ds:uri="http://schemas.openxmlformats.org/officeDocument/2006/bibliography"/>
  </ds:schemaRefs>
</ds:datastoreItem>
</file>

<file path=customXml/itemProps3.xml><?xml version="1.0" encoding="utf-8"?>
<ds:datastoreItem xmlns:ds="http://schemas.openxmlformats.org/officeDocument/2006/customXml" ds:itemID="{E11606E4-B5E8-4A54-9A36-FE239D439BB9}">
  <ds:schemaRefs>
    <ds:schemaRef ds:uri="http://schemas.microsoft.com/office/2006/documentManagement/types"/>
    <ds:schemaRef ds:uri="http://schemas.microsoft.com/office/infopath/2007/PartnerControls"/>
    <ds:schemaRef ds:uri="http://purl.org/dc/elements/1.1/"/>
    <ds:schemaRef ds:uri="260551db-00be-4bbc-8c7a-03e783dddd12"/>
    <ds:schemaRef ds:uri="8cab0a62-bbfb-41b4-8b29-d4257ef3f6fe"/>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D66D7C6-D5A0-4B39-AA9F-5517B136B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5531</Words>
  <Characters>31529</Characters>
  <Application>Microsoft Office Word</Application>
  <DocSecurity>0</DocSecurity>
  <Lines>262</Lines>
  <Paragraphs>73</Paragraphs>
  <ScaleCrop>false</ScaleCrop>
  <Company/>
  <LinksUpToDate>false</LinksUpToDate>
  <CharactersWithSpaces>36987</CharactersWithSpaces>
  <SharedDoc>false</SharedDoc>
  <HLinks>
    <vt:vector size="174" baseType="variant">
      <vt:variant>
        <vt:i4>6357025</vt:i4>
      </vt:variant>
      <vt:variant>
        <vt:i4>87</vt:i4>
      </vt:variant>
      <vt:variant>
        <vt:i4>0</vt:i4>
      </vt:variant>
      <vt:variant>
        <vt:i4>5</vt:i4>
      </vt:variant>
      <vt:variant>
        <vt:lpwstr>https://www.local.gov.uk/publications/principles-effective-regulation-fire-safety-flats</vt:lpwstr>
      </vt:variant>
      <vt:variant>
        <vt:lpwstr/>
      </vt:variant>
      <vt:variant>
        <vt:i4>6619186</vt:i4>
      </vt:variant>
      <vt:variant>
        <vt:i4>84</vt:i4>
      </vt:variant>
      <vt:variant>
        <vt:i4>0</vt:i4>
      </vt:variant>
      <vt:variant>
        <vt:i4>5</vt:i4>
      </vt:variant>
      <vt:variant>
        <vt:lpwstr>https://www.local.gov.uk/case-studies/london-borough-camden-and-london-fire-brigade</vt:lpwstr>
      </vt:variant>
      <vt:variant>
        <vt:lpwstr/>
      </vt:variant>
      <vt:variant>
        <vt:i4>3473517</vt:i4>
      </vt:variant>
      <vt:variant>
        <vt:i4>81</vt:i4>
      </vt:variant>
      <vt:variant>
        <vt:i4>0</vt:i4>
      </vt:variant>
      <vt:variant>
        <vt:i4>5</vt:i4>
      </vt:variant>
      <vt:variant>
        <vt:lpwstr>https://www.gov.uk/government/consultations/personal-emergency-evacuation-plans</vt:lpwstr>
      </vt:variant>
      <vt:variant>
        <vt:lpwstr/>
      </vt:variant>
      <vt:variant>
        <vt:i4>7143462</vt:i4>
      </vt:variant>
      <vt:variant>
        <vt:i4>78</vt:i4>
      </vt:variant>
      <vt:variant>
        <vt:i4>0</vt:i4>
      </vt:variant>
      <vt:variant>
        <vt:i4>5</vt:i4>
      </vt:variant>
      <vt:variant>
        <vt:lpwstr>https://www.gov.uk/government/publications/fire-safety-england-regulations-2022</vt:lpwstr>
      </vt:variant>
      <vt:variant>
        <vt:lpwstr/>
      </vt:variant>
      <vt:variant>
        <vt:i4>1638489</vt:i4>
      </vt:variant>
      <vt:variant>
        <vt:i4>75</vt:i4>
      </vt:variant>
      <vt:variant>
        <vt:i4>0</vt:i4>
      </vt:variant>
      <vt:variant>
        <vt:i4>5</vt:i4>
      </vt:variant>
      <vt:variant>
        <vt:lpwstr>https://www.local.gov.uk/parliament/briefings-and-responses/building-safety-bill-committee-stage-house-lords-21-february</vt:lpwstr>
      </vt:variant>
      <vt:variant>
        <vt:lpwstr/>
      </vt:variant>
      <vt:variant>
        <vt:i4>5505043</vt:i4>
      </vt:variant>
      <vt:variant>
        <vt:i4>72</vt:i4>
      </vt:variant>
      <vt:variant>
        <vt:i4>0</vt:i4>
      </vt:variant>
      <vt:variant>
        <vt:i4>5</vt:i4>
      </vt:variant>
      <vt:variant>
        <vt:lpwstr>https://www.local.gov.uk/publications/modern-slavery-survey-research-report-winter-2021-2022</vt:lpwstr>
      </vt:variant>
      <vt:variant>
        <vt:lpwstr/>
      </vt:variant>
      <vt:variant>
        <vt:i4>196685</vt:i4>
      </vt:variant>
      <vt:variant>
        <vt:i4>69</vt:i4>
      </vt:variant>
      <vt:variant>
        <vt:i4>0</vt:i4>
      </vt:variant>
      <vt:variant>
        <vt:i4>5</vt:i4>
      </vt:variant>
      <vt:variant>
        <vt:lpwstr>https://www.local.gov.uk/publications/supporting-modern-slavery-victims-guidance-and-good-practice-council-homelessness</vt:lpwstr>
      </vt:variant>
      <vt:variant>
        <vt:lpwstr>:~:text=The%20LGA%20has%20previously%20produced,heads%20of%20service%20and%20frontline</vt:lpwstr>
      </vt:variant>
      <vt:variant>
        <vt:i4>6094875</vt:i4>
      </vt:variant>
      <vt:variant>
        <vt:i4>66</vt:i4>
      </vt:variant>
      <vt:variant>
        <vt:i4>0</vt:i4>
      </vt:variant>
      <vt:variant>
        <vt:i4>5</vt:i4>
      </vt:variant>
      <vt:variant>
        <vt:lpwstr>https://www.gov.uk/government/collections/traveller-site-fund-202223</vt:lpwstr>
      </vt:variant>
      <vt:variant>
        <vt:lpwstr/>
      </vt:variant>
      <vt:variant>
        <vt:i4>4849672</vt:i4>
      </vt:variant>
      <vt:variant>
        <vt:i4>63</vt:i4>
      </vt:variant>
      <vt:variant>
        <vt:i4>0</vt:i4>
      </vt:variant>
      <vt:variant>
        <vt:i4>5</vt:i4>
      </vt:variant>
      <vt:variant>
        <vt:lpwstr>https://local.gov.uk/traveller-site-fund-qa-session-dluhc-11-may</vt:lpwstr>
      </vt:variant>
      <vt:variant>
        <vt:lpwstr/>
      </vt:variant>
      <vt:variant>
        <vt:i4>393217</vt:i4>
      </vt:variant>
      <vt:variant>
        <vt:i4>60</vt:i4>
      </vt:variant>
      <vt:variant>
        <vt:i4>0</vt:i4>
      </vt:variant>
      <vt:variant>
        <vt:i4>5</vt:i4>
      </vt:variant>
      <vt:variant>
        <vt:lpwstr>https://www.local.gov.uk/parliament/briefings-and-responses/review-vagrancy-act-government-consultation-effective</vt:lpwstr>
      </vt:variant>
      <vt:variant>
        <vt:lpwstr/>
      </vt:variant>
      <vt:variant>
        <vt:i4>5046286</vt:i4>
      </vt:variant>
      <vt:variant>
        <vt:i4>57</vt:i4>
      </vt:variant>
      <vt:variant>
        <vt:i4>0</vt:i4>
      </vt:variant>
      <vt:variant>
        <vt:i4>5</vt:i4>
      </vt:variant>
      <vt:variant>
        <vt:lpwstr>https://protect-eu.mimecast.com/s/xWZQCZ4XrFPoKkxhKg32sK</vt:lpwstr>
      </vt:variant>
      <vt:variant>
        <vt:lpwstr/>
      </vt:variant>
      <vt:variant>
        <vt:i4>5111883</vt:i4>
      </vt:variant>
      <vt:variant>
        <vt:i4>54</vt:i4>
      </vt:variant>
      <vt:variant>
        <vt:i4>0</vt:i4>
      </vt:variant>
      <vt:variant>
        <vt:i4>5</vt:i4>
      </vt:variant>
      <vt:variant>
        <vt:lpwstr>https://protect-eu.mimecast.com/s/2fvLCP1JWI0VMXrC072rFb</vt:lpwstr>
      </vt:variant>
      <vt:variant>
        <vt:lpwstr/>
      </vt:variant>
      <vt:variant>
        <vt:i4>5308510</vt:i4>
      </vt:variant>
      <vt:variant>
        <vt:i4>51</vt:i4>
      </vt:variant>
      <vt:variant>
        <vt:i4>0</vt:i4>
      </vt:variant>
      <vt:variant>
        <vt:i4>5</vt:i4>
      </vt:variant>
      <vt:variant>
        <vt:lpwstr>https://hansard.parliament.uk/pdf/commons/2021-05-18/0bc53cdb-fb0c-4333-ab7b-a5a1343cd7c6</vt:lpwstr>
      </vt:variant>
      <vt:variant>
        <vt:lpwstr/>
      </vt:variant>
      <vt:variant>
        <vt:i4>3080302</vt:i4>
      </vt:variant>
      <vt:variant>
        <vt:i4>48</vt:i4>
      </vt:variant>
      <vt:variant>
        <vt:i4>0</vt:i4>
      </vt:variant>
      <vt:variant>
        <vt:i4>5</vt:i4>
      </vt:variant>
      <vt:variant>
        <vt:lpwstr>https://www.npcc.police.uk/documents/VAWG/Policing VAWG national framework for delivery.pdf</vt:lpwstr>
      </vt:variant>
      <vt:variant>
        <vt:lpwstr/>
      </vt:variant>
      <vt:variant>
        <vt:i4>7798907</vt:i4>
      </vt:variant>
      <vt:variant>
        <vt:i4>45</vt:i4>
      </vt:variant>
      <vt:variant>
        <vt:i4>0</vt:i4>
      </vt:variant>
      <vt:variant>
        <vt:i4>5</vt:i4>
      </vt:variant>
      <vt:variant>
        <vt:lpwstr>https://protect-eu.mimecast.com/s/_fAQCzmlYCGJ7v2Cnv_Ax</vt:lpwstr>
      </vt:variant>
      <vt:variant>
        <vt:lpwstr/>
      </vt:variant>
      <vt:variant>
        <vt:i4>5373971</vt:i4>
      </vt:variant>
      <vt:variant>
        <vt:i4>42</vt:i4>
      </vt:variant>
      <vt:variant>
        <vt:i4>0</vt:i4>
      </vt:variant>
      <vt:variant>
        <vt:i4>5</vt:i4>
      </vt:variant>
      <vt:variant>
        <vt:lpwstr>https://committees.parliament.uk/work/1159/violence-against-women-and-girls/</vt:lpwstr>
      </vt:variant>
      <vt:variant>
        <vt:lpwstr/>
      </vt:variant>
      <vt:variant>
        <vt:i4>7274546</vt:i4>
      </vt:variant>
      <vt:variant>
        <vt:i4>39</vt:i4>
      </vt:variant>
      <vt:variant>
        <vt:i4>0</vt:i4>
      </vt:variant>
      <vt:variant>
        <vt:i4>5</vt:i4>
      </vt:variant>
      <vt:variant>
        <vt:lpwstr>https://committees.parliament.uk/writtenevidence/35358/pdf/</vt:lpwstr>
      </vt:variant>
      <vt:variant>
        <vt:lpwstr/>
      </vt:variant>
      <vt:variant>
        <vt:i4>5963856</vt:i4>
      </vt:variant>
      <vt:variant>
        <vt:i4>36</vt:i4>
      </vt:variant>
      <vt:variant>
        <vt:i4>0</vt:i4>
      </vt:variant>
      <vt:variant>
        <vt:i4>5</vt:i4>
      </vt:variant>
      <vt:variant>
        <vt:lpwstr>https://www.local.gov.uk/about/news/lga-responds-violence-against-women-and-girls-strategy-0</vt:lpwstr>
      </vt:variant>
      <vt:variant>
        <vt:lpwstr/>
      </vt:variant>
      <vt:variant>
        <vt:i4>65543</vt:i4>
      </vt:variant>
      <vt:variant>
        <vt:i4>33</vt:i4>
      </vt:variant>
      <vt:variant>
        <vt:i4>0</vt:i4>
      </vt:variant>
      <vt:variant>
        <vt:i4>5</vt:i4>
      </vt:variant>
      <vt:variant>
        <vt:lpwstr>https://assets.publishing.service.gov.uk/government/uploads/system/uploads/attachment_data/file/1033934/Tackling_Violence_Against_Women_and_Girls_Strategy_-_July_2021.pdf</vt:lpwstr>
      </vt:variant>
      <vt:variant>
        <vt:lpwstr/>
      </vt:variant>
      <vt:variant>
        <vt:i4>65543</vt:i4>
      </vt:variant>
      <vt:variant>
        <vt:i4>30</vt:i4>
      </vt:variant>
      <vt:variant>
        <vt:i4>0</vt:i4>
      </vt:variant>
      <vt:variant>
        <vt:i4>5</vt:i4>
      </vt:variant>
      <vt:variant>
        <vt:lpwstr>https://assets.publishing.service.gov.uk/government/uploads/system/uploads/attachment_data/file/1033934/Tackling_Violence_Against_Women_and_Girls_Strategy_-_July_2021.pdf</vt:lpwstr>
      </vt:variant>
      <vt:variant>
        <vt:lpwstr/>
      </vt:variant>
      <vt:variant>
        <vt:i4>2097189</vt:i4>
      </vt:variant>
      <vt:variant>
        <vt:i4>27</vt:i4>
      </vt:variant>
      <vt:variant>
        <vt:i4>0</vt:i4>
      </vt:variant>
      <vt:variant>
        <vt:i4>5</vt:i4>
      </vt:variant>
      <vt:variant>
        <vt:lpwstr>https://www.wired-gov.net/wg/news.nsf/articles/LGA+and+Womens+Aid+raise+awareness+of+domestic+abuse+ahead+of+the+World+Cup+14062018144000?open</vt:lpwstr>
      </vt:variant>
      <vt:variant>
        <vt:lpwstr/>
      </vt:variant>
      <vt:variant>
        <vt:i4>5636191</vt:i4>
      </vt:variant>
      <vt:variant>
        <vt:i4>24</vt:i4>
      </vt:variant>
      <vt:variant>
        <vt:i4>0</vt:i4>
      </vt:variant>
      <vt:variant>
        <vt:i4>5</vt:i4>
      </vt:variant>
      <vt:variant>
        <vt:lpwstr>https://protect-eu.mimecast.com/s/NiOrCWnBoF6oGqgtx7ZYiG</vt:lpwstr>
      </vt:variant>
      <vt:variant>
        <vt:lpwstr/>
      </vt:variant>
      <vt:variant>
        <vt:i4>2752630</vt:i4>
      </vt:variant>
      <vt:variant>
        <vt:i4>21</vt:i4>
      </vt:variant>
      <vt:variant>
        <vt:i4>0</vt:i4>
      </vt:variant>
      <vt:variant>
        <vt:i4>5</vt:i4>
      </vt:variant>
      <vt:variant>
        <vt:lpwstr>https://www.local.gov.uk/publications/tackling-domestic-abuse-innovative-approaches-councils-and-partner-organisations</vt:lpwstr>
      </vt:variant>
      <vt:variant>
        <vt:lpwstr>case-studies</vt:lpwstr>
      </vt:variant>
      <vt:variant>
        <vt:i4>7995430</vt:i4>
      </vt:variant>
      <vt:variant>
        <vt:i4>18</vt:i4>
      </vt:variant>
      <vt:variant>
        <vt:i4>0</vt:i4>
      </vt:variant>
      <vt:variant>
        <vt:i4>5</vt:i4>
      </vt:variant>
      <vt:variant>
        <vt:lpwstr>https://www.gov.uk/government/publications/tackling-domestic-abuse-plan</vt:lpwstr>
      </vt:variant>
      <vt:variant>
        <vt:lpwstr/>
      </vt:variant>
      <vt:variant>
        <vt:i4>7143471</vt:i4>
      </vt:variant>
      <vt:variant>
        <vt:i4>15</vt:i4>
      </vt:variant>
      <vt:variant>
        <vt:i4>0</vt:i4>
      </vt:variant>
      <vt:variant>
        <vt:i4>5</vt:i4>
      </vt:variant>
      <vt:variant>
        <vt:lpwstr>https://www.local.gov.uk/about/news/lga-responds-government-announcement-additional-funding-support-continued-delivery</vt:lpwstr>
      </vt:variant>
      <vt:variant>
        <vt:lpwstr/>
      </vt:variant>
      <vt:variant>
        <vt:i4>5242884</vt:i4>
      </vt:variant>
      <vt:variant>
        <vt:i4>12</vt:i4>
      </vt:variant>
      <vt:variant>
        <vt:i4>0</vt:i4>
      </vt:variant>
      <vt:variant>
        <vt:i4>5</vt:i4>
      </vt:variant>
      <vt:variant>
        <vt:lpwstr>https://www.gov.uk/government/consultations/protect-duty</vt:lpwstr>
      </vt:variant>
      <vt:variant>
        <vt:lpwstr/>
      </vt:variant>
      <vt:variant>
        <vt:i4>4390938</vt:i4>
      </vt:variant>
      <vt:variant>
        <vt:i4>9</vt:i4>
      </vt:variant>
      <vt:variant>
        <vt:i4>0</vt:i4>
      </vt:variant>
      <vt:variant>
        <vt:i4>5</vt:i4>
      </vt:variant>
      <vt:variant>
        <vt:lpwstr>https://www.local.gov.uk/parliament/briefings-and-responses/protect-duty-consultation-lga-response-july-2021</vt:lpwstr>
      </vt:variant>
      <vt:variant>
        <vt:lpwstr/>
      </vt:variant>
      <vt:variant>
        <vt:i4>6815840</vt:i4>
      </vt:variant>
      <vt:variant>
        <vt:i4>6</vt:i4>
      </vt:variant>
      <vt:variant>
        <vt:i4>0</vt:i4>
      </vt:variant>
      <vt:variant>
        <vt:i4>5</vt:i4>
      </vt:variant>
      <vt:variant>
        <vt:lpwstr>https://www.local.gov.uk/publications/countering-extremism-and-tackling-hate-crime-how-councils-are-driving-innovation</vt:lpwstr>
      </vt:variant>
      <vt:variant>
        <vt:lpwstr/>
      </vt:variant>
      <vt:variant>
        <vt:i4>589902</vt:i4>
      </vt:variant>
      <vt:variant>
        <vt:i4>3</vt:i4>
      </vt:variant>
      <vt:variant>
        <vt:i4>0</vt:i4>
      </vt:variant>
      <vt:variant>
        <vt:i4>5</vt:i4>
      </vt:variant>
      <vt:variant>
        <vt:lpwstr>http://www.local.gov.uk/sigce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David Pealing</cp:lastModifiedBy>
  <cp:revision>3</cp:revision>
  <dcterms:created xsi:type="dcterms:W3CDTF">2022-06-14T12:40:00Z</dcterms:created>
  <dcterms:modified xsi:type="dcterms:W3CDTF">2022-06-14T15:41:00Z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y fmtid="{D5CDD505-2E9C-101B-9397-08002B2CF9AE}" pid="3" name="TaxKeyword">
    <vt:lpwstr/>
  </property>
  <property fmtid="{D5CDD505-2E9C-101B-9397-08002B2CF9AE}" pid="4" name="WorkflowChangePath">
    <vt:lpwstr>0b6503a9-28cf-4649-bf13-cf07c85905e0,3;0b6503a9-28cf-4649-bf13-cf07c85905e0,6;0b6503a9-28cf-4649-bf13-cf07c85905e0,8;0b6503a9-28cf-4649-bf13-cf07c85905e0,10;</vt:lpwstr>
  </property>
</Properties>
</file>